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E8C960" w14:textId="0037AD23" w:rsidR="00735D05" w:rsidRDefault="00735D05" w:rsidP="003D035A">
      <w:pPr>
        <w:rPr>
          <w:rFonts w:ascii="Arial" w:hAnsi="Arial" w:cs="Arial"/>
          <w:lang w:val="en-GB"/>
        </w:rPr>
      </w:pPr>
    </w:p>
    <w:p w14:paraId="5EC8115E" w14:textId="69ADAD93" w:rsidR="003D035A" w:rsidRPr="00677036" w:rsidRDefault="00677036" w:rsidP="003D035A">
      <w:pPr>
        <w:rPr>
          <w:rFonts w:ascii="Arial" w:hAnsi="Arial" w:cs="Arial"/>
          <w:lang w:val="en-GB"/>
        </w:rPr>
      </w:pPr>
      <w:r w:rsidRPr="00677036">
        <w:rPr>
          <w:rFonts w:ascii="Arial" w:hAnsi="Arial" w:cs="Arial"/>
          <w:lang w:val="en-GB"/>
        </w:rPr>
        <w:t>3</w:t>
      </w:r>
      <w:r w:rsidRPr="00677036">
        <w:rPr>
          <w:rFonts w:ascii="Arial" w:hAnsi="Arial" w:cs="Arial"/>
          <w:vertAlign w:val="superscript"/>
          <w:lang w:val="en-GB"/>
        </w:rPr>
        <w:t>rd</w:t>
      </w:r>
      <w:r w:rsidRPr="00677036">
        <w:rPr>
          <w:rFonts w:ascii="Arial" w:hAnsi="Arial" w:cs="Arial"/>
          <w:lang w:val="en-GB"/>
        </w:rPr>
        <w:t xml:space="preserve"> December 2020</w:t>
      </w:r>
    </w:p>
    <w:p w14:paraId="3C4F37BD" w14:textId="7DB40E30" w:rsidR="003D035A" w:rsidRPr="00677036" w:rsidRDefault="003D035A" w:rsidP="003D035A">
      <w:pPr>
        <w:pStyle w:val="berschrift3"/>
        <w:spacing w:before="0"/>
        <w:jc w:val="both"/>
        <w:rPr>
          <w:rFonts w:ascii="Arial" w:hAnsi="Arial" w:cs="Arial"/>
          <w:b w:val="0"/>
          <w:color w:val="auto"/>
          <w:lang w:val="en-GB"/>
        </w:rPr>
      </w:pPr>
    </w:p>
    <w:p w14:paraId="7739A20B" w14:textId="77777777" w:rsidR="00677036" w:rsidRPr="00677036" w:rsidRDefault="00677036" w:rsidP="00677036">
      <w:pPr>
        <w:autoSpaceDE w:val="0"/>
        <w:autoSpaceDN w:val="0"/>
        <w:adjustRightInd w:val="0"/>
        <w:rPr>
          <w:rFonts w:ascii="Arial" w:eastAsia="Calibri" w:hAnsi="Arial" w:cs="Arial"/>
          <w:color w:val="000000"/>
          <w:lang w:val="en-GB"/>
        </w:rPr>
      </w:pPr>
    </w:p>
    <w:p w14:paraId="790A82BE" w14:textId="398277E3" w:rsidR="00677036" w:rsidRDefault="00677036" w:rsidP="00735D05">
      <w:pPr>
        <w:autoSpaceDE w:val="0"/>
        <w:autoSpaceDN w:val="0"/>
        <w:adjustRightInd w:val="0"/>
        <w:jc w:val="both"/>
        <w:rPr>
          <w:rFonts w:ascii="Arial" w:eastAsia="Calibri" w:hAnsi="Arial" w:cs="Arial"/>
          <w:b/>
          <w:bCs/>
          <w:color w:val="000000"/>
          <w:lang w:val="en-GB"/>
        </w:rPr>
      </w:pPr>
      <w:r w:rsidRPr="00677036">
        <w:rPr>
          <w:rFonts w:ascii="Arial" w:eastAsia="Calibri" w:hAnsi="Arial" w:cs="Arial"/>
          <w:b/>
          <w:bCs/>
          <w:color w:val="000000"/>
          <w:lang w:val="en-GB"/>
        </w:rPr>
        <w:t>Car equipped with YOKOHAMA’s ADVAN racing t</w:t>
      </w:r>
      <w:r>
        <w:rPr>
          <w:rFonts w:ascii="Arial" w:eastAsia="Calibri" w:hAnsi="Arial" w:cs="Arial"/>
          <w:b/>
          <w:bCs/>
          <w:color w:val="000000"/>
          <w:lang w:val="en-GB"/>
        </w:rPr>
        <w:t>y</w:t>
      </w:r>
      <w:r w:rsidRPr="00677036">
        <w:rPr>
          <w:rFonts w:ascii="Arial" w:eastAsia="Calibri" w:hAnsi="Arial" w:cs="Arial"/>
          <w:b/>
          <w:bCs/>
          <w:color w:val="000000"/>
          <w:lang w:val="en-GB"/>
        </w:rPr>
        <w:t xml:space="preserve">res captures GT300 class series championships in 2020 SUPER GT </w:t>
      </w:r>
    </w:p>
    <w:p w14:paraId="0874C6D2" w14:textId="77777777" w:rsidR="00677036" w:rsidRPr="00677036" w:rsidRDefault="00677036" w:rsidP="00735D05">
      <w:pPr>
        <w:autoSpaceDE w:val="0"/>
        <w:autoSpaceDN w:val="0"/>
        <w:adjustRightInd w:val="0"/>
        <w:jc w:val="both"/>
        <w:rPr>
          <w:rFonts w:ascii="Arial" w:eastAsia="Calibri" w:hAnsi="Arial" w:cs="Arial"/>
          <w:color w:val="000000"/>
          <w:lang w:val="en-GB"/>
        </w:rPr>
      </w:pPr>
    </w:p>
    <w:p w14:paraId="2346B1E1" w14:textId="404DCC83" w:rsidR="00677036" w:rsidRDefault="00677036" w:rsidP="00735D05">
      <w:pPr>
        <w:autoSpaceDE w:val="0"/>
        <w:autoSpaceDN w:val="0"/>
        <w:adjustRightInd w:val="0"/>
        <w:jc w:val="both"/>
        <w:rPr>
          <w:rFonts w:ascii="Arial" w:eastAsia="Calibri" w:hAnsi="Arial" w:cs="Arial"/>
          <w:color w:val="000000"/>
          <w:lang w:val="en-GB"/>
        </w:rPr>
      </w:pPr>
      <w:r w:rsidRPr="00677036">
        <w:rPr>
          <w:rFonts w:ascii="Arial" w:eastAsia="Calibri" w:hAnsi="Arial" w:cs="Arial"/>
          <w:color w:val="000000"/>
          <w:lang w:val="en-GB"/>
        </w:rPr>
        <w:t>Tokyo</w:t>
      </w:r>
      <w:r w:rsidR="00735D05">
        <w:rPr>
          <w:rFonts w:ascii="Arial" w:eastAsia="Calibri" w:hAnsi="Arial" w:cs="Arial"/>
          <w:color w:val="000000"/>
          <w:lang w:val="en-GB"/>
        </w:rPr>
        <w:t xml:space="preserve"> - </w:t>
      </w:r>
      <w:r w:rsidRPr="00677036">
        <w:rPr>
          <w:rFonts w:ascii="Arial" w:eastAsia="Calibri" w:hAnsi="Arial" w:cs="Arial"/>
          <w:color w:val="000000"/>
          <w:lang w:val="en-GB"/>
        </w:rPr>
        <w:t>The Yokohama Rubber Co., Ltd., is pleased to announce that the Realize Nissan Automobile Technical College GT-R, equipped with YOKOHAMA’s ADVAN racing t</w:t>
      </w:r>
      <w:r w:rsidR="00735D05">
        <w:rPr>
          <w:rFonts w:ascii="Arial" w:eastAsia="Calibri" w:hAnsi="Arial" w:cs="Arial"/>
          <w:color w:val="000000"/>
          <w:lang w:val="en-GB"/>
        </w:rPr>
        <w:t>y</w:t>
      </w:r>
      <w:r w:rsidRPr="00677036">
        <w:rPr>
          <w:rFonts w:ascii="Arial" w:eastAsia="Calibri" w:hAnsi="Arial" w:cs="Arial"/>
          <w:color w:val="000000"/>
          <w:lang w:val="en-GB"/>
        </w:rPr>
        <w:t xml:space="preserve">res, has captured the GT300 class drivers and team championship titles in the 2020 AUTOBACS SUPER GT series, Japan’s ultimate touring car race series, after finishing second in the series final event held at the Fuji Speedway in Shizuoka Prefecture on </w:t>
      </w:r>
      <w:r w:rsidR="00735D05">
        <w:rPr>
          <w:rFonts w:ascii="Arial" w:eastAsia="Calibri" w:hAnsi="Arial" w:cs="Arial"/>
          <w:color w:val="000000"/>
          <w:lang w:val="en-GB"/>
        </w:rPr>
        <w:t>28</w:t>
      </w:r>
      <w:r w:rsidR="00735D05" w:rsidRPr="00735D05">
        <w:rPr>
          <w:rFonts w:ascii="Arial" w:eastAsia="Calibri" w:hAnsi="Arial" w:cs="Arial"/>
          <w:color w:val="000000"/>
          <w:vertAlign w:val="superscript"/>
          <w:lang w:val="en-GB"/>
        </w:rPr>
        <w:t>th</w:t>
      </w:r>
      <w:r w:rsidR="00735D05">
        <w:rPr>
          <w:rFonts w:ascii="Arial" w:eastAsia="Calibri" w:hAnsi="Arial" w:cs="Arial"/>
          <w:color w:val="000000"/>
          <w:lang w:val="en-GB"/>
        </w:rPr>
        <w:t xml:space="preserve"> – 29</w:t>
      </w:r>
      <w:r w:rsidR="00735D05" w:rsidRPr="00735D05">
        <w:rPr>
          <w:rFonts w:ascii="Arial" w:eastAsia="Calibri" w:hAnsi="Arial" w:cs="Arial"/>
          <w:color w:val="000000"/>
          <w:vertAlign w:val="superscript"/>
          <w:lang w:val="en-GB"/>
        </w:rPr>
        <w:t>th</w:t>
      </w:r>
      <w:r w:rsidR="00735D05">
        <w:rPr>
          <w:rFonts w:ascii="Arial" w:eastAsia="Calibri" w:hAnsi="Arial" w:cs="Arial"/>
          <w:color w:val="000000"/>
          <w:lang w:val="en-GB"/>
        </w:rPr>
        <w:t xml:space="preserve"> </w:t>
      </w:r>
      <w:r w:rsidRPr="00677036">
        <w:rPr>
          <w:rFonts w:ascii="Arial" w:eastAsia="Calibri" w:hAnsi="Arial" w:cs="Arial"/>
          <w:color w:val="000000"/>
          <w:lang w:val="en-GB"/>
        </w:rPr>
        <w:t xml:space="preserve">November. </w:t>
      </w:r>
    </w:p>
    <w:p w14:paraId="373C820C" w14:textId="77777777" w:rsidR="00735D05" w:rsidRPr="00677036" w:rsidRDefault="00735D05" w:rsidP="00735D05">
      <w:pPr>
        <w:autoSpaceDE w:val="0"/>
        <w:autoSpaceDN w:val="0"/>
        <w:adjustRightInd w:val="0"/>
        <w:jc w:val="both"/>
        <w:rPr>
          <w:rFonts w:ascii="Arial" w:eastAsia="Calibri" w:hAnsi="Arial" w:cs="Arial"/>
          <w:color w:val="000000"/>
          <w:lang w:val="en-GB"/>
        </w:rPr>
      </w:pPr>
    </w:p>
    <w:p w14:paraId="6A22CC25" w14:textId="3E2C222B" w:rsidR="00677036" w:rsidRDefault="00677036" w:rsidP="00735D05">
      <w:pPr>
        <w:autoSpaceDE w:val="0"/>
        <w:autoSpaceDN w:val="0"/>
        <w:adjustRightInd w:val="0"/>
        <w:jc w:val="both"/>
        <w:rPr>
          <w:rFonts w:ascii="Arial" w:eastAsia="Calibri" w:hAnsi="Arial" w:cs="Arial"/>
          <w:color w:val="000000"/>
          <w:lang w:val="en-GB"/>
        </w:rPr>
      </w:pPr>
      <w:r w:rsidRPr="00677036">
        <w:rPr>
          <w:rFonts w:ascii="Arial" w:eastAsia="Calibri" w:hAnsi="Arial" w:cs="Arial"/>
          <w:color w:val="000000"/>
          <w:lang w:val="en-GB"/>
        </w:rPr>
        <w:t>Entering the series final Round 8 atop the team ranking after first-place finishes in Round 5 and Round 7, Realize Nissan Automobile Technical College GT-R (drivers: Kiyoto Fujinami, Joao Paulo de Oliveira) added to its point total by finishing second in this year’s final race to secure the series championship. The team’s victory, supported by stably outstanding results throughout the season, returns the series championship to a team racing on YOKOHAMA t</w:t>
      </w:r>
      <w:r w:rsidR="00735D05">
        <w:rPr>
          <w:rFonts w:ascii="Arial" w:eastAsia="Calibri" w:hAnsi="Arial" w:cs="Arial"/>
          <w:color w:val="000000"/>
          <w:lang w:val="en-GB"/>
        </w:rPr>
        <w:t>y</w:t>
      </w:r>
      <w:r w:rsidRPr="00677036">
        <w:rPr>
          <w:rFonts w:ascii="Arial" w:eastAsia="Calibri" w:hAnsi="Arial" w:cs="Arial"/>
          <w:color w:val="000000"/>
          <w:lang w:val="en-GB"/>
        </w:rPr>
        <w:t xml:space="preserve">res for the first time in three years. With </w:t>
      </w:r>
      <w:r w:rsidR="00735D05">
        <w:rPr>
          <w:rFonts w:ascii="Arial" w:eastAsia="Calibri" w:hAnsi="Arial" w:cs="Arial"/>
          <w:color w:val="000000"/>
          <w:lang w:val="en-GB"/>
        </w:rPr>
        <w:t>YOKOHAMA</w:t>
      </w:r>
      <w:r w:rsidRPr="00677036">
        <w:rPr>
          <w:rFonts w:ascii="Arial" w:eastAsia="Calibri" w:hAnsi="Arial" w:cs="Arial"/>
          <w:color w:val="000000"/>
          <w:lang w:val="en-GB"/>
        </w:rPr>
        <w:t xml:space="preserve"> also supplying its t</w:t>
      </w:r>
      <w:r w:rsidR="00735D05">
        <w:rPr>
          <w:rFonts w:ascii="Arial" w:eastAsia="Calibri" w:hAnsi="Arial" w:cs="Arial"/>
          <w:color w:val="000000"/>
          <w:lang w:val="en-GB"/>
        </w:rPr>
        <w:t>y</w:t>
      </w:r>
      <w:r w:rsidRPr="00677036">
        <w:rPr>
          <w:rFonts w:ascii="Arial" w:eastAsia="Calibri" w:hAnsi="Arial" w:cs="Arial"/>
          <w:color w:val="000000"/>
          <w:lang w:val="en-GB"/>
        </w:rPr>
        <w:t>res to many other teams competing in the GT300 class, cars running on ADVAN racing t</w:t>
      </w:r>
      <w:r w:rsidR="00735D05">
        <w:rPr>
          <w:rFonts w:ascii="Arial" w:eastAsia="Calibri" w:hAnsi="Arial" w:cs="Arial"/>
          <w:color w:val="000000"/>
          <w:lang w:val="en-GB"/>
        </w:rPr>
        <w:t>y</w:t>
      </w:r>
      <w:r w:rsidRPr="00677036">
        <w:rPr>
          <w:rFonts w:ascii="Arial" w:eastAsia="Calibri" w:hAnsi="Arial" w:cs="Arial"/>
          <w:color w:val="000000"/>
          <w:lang w:val="en-GB"/>
        </w:rPr>
        <w:t xml:space="preserve">res won four of the series’ eight races. </w:t>
      </w:r>
    </w:p>
    <w:p w14:paraId="74BBB452" w14:textId="77777777" w:rsidR="00735D05" w:rsidRPr="00677036" w:rsidRDefault="00735D05" w:rsidP="00735D05">
      <w:pPr>
        <w:autoSpaceDE w:val="0"/>
        <w:autoSpaceDN w:val="0"/>
        <w:adjustRightInd w:val="0"/>
        <w:jc w:val="both"/>
        <w:rPr>
          <w:rFonts w:ascii="Arial" w:eastAsia="Calibri" w:hAnsi="Arial" w:cs="Arial"/>
          <w:color w:val="000000"/>
          <w:lang w:val="en-GB"/>
        </w:rPr>
      </w:pPr>
    </w:p>
    <w:p w14:paraId="53FE8540" w14:textId="1793C439" w:rsidR="00677036" w:rsidRDefault="00677036" w:rsidP="00735D05">
      <w:pPr>
        <w:autoSpaceDE w:val="0"/>
        <w:autoSpaceDN w:val="0"/>
        <w:adjustRightInd w:val="0"/>
        <w:jc w:val="both"/>
        <w:rPr>
          <w:rFonts w:ascii="Arial" w:eastAsia="Calibri" w:hAnsi="Arial" w:cs="Arial"/>
          <w:color w:val="000000"/>
          <w:lang w:val="en-GB"/>
        </w:rPr>
      </w:pPr>
      <w:r w:rsidRPr="00677036">
        <w:rPr>
          <w:rFonts w:ascii="Arial" w:eastAsia="Calibri" w:hAnsi="Arial" w:cs="Arial"/>
          <w:color w:val="000000"/>
          <w:lang w:val="en-GB"/>
        </w:rPr>
        <w:t xml:space="preserve">The technology strategy outlined in the company’s current medium-term management plan, the Grand Design 2020 (GD2020), positions participation in motorsports activities as crucial to </w:t>
      </w:r>
      <w:r w:rsidR="00735D05">
        <w:rPr>
          <w:rFonts w:ascii="Arial" w:eastAsia="Calibri" w:hAnsi="Arial" w:cs="Arial"/>
          <w:color w:val="000000"/>
          <w:lang w:val="en-GB"/>
        </w:rPr>
        <w:t>YOKOHAMA</w:t>
      </w:r>
      <w:r w:rsidRPr="00677036">
        <w:rPr>
          <w:rFonts w:ascii="Arial" w:eastAsia="Calibri" w:hAnsi="Arial" w:cs="Arial"/>
          <w:color w:val="000000"/>
          <w:lang w:val="en-GB"/>
        </w:rPr>
        <w:t>’s effort to be at the vanguard of the development of new t</w:t>
      </w:r>
      <w:r w:rsidR="00735D05">
        <w:rPr>
          <w:rFonts w:ascii="Arial" w:eastAsia="Calibri" w:hAnsi="Arial" w:cs="Arial"/>
          <w:color w:val="000000"/>
          <w:lang w:val="en-GB"/>
        </w:rPr>
        <w:t>y</w:t>
      </w:r>
      <w:r w:rsidRPr="00677036">
        <w:rPr>
          <w:rFonts w:ascii="Arial" w:eastAsia="Calibri" w:hAnsi="Arial" w:cs="Arial"/>
          <w:color w:val="000000"/>
          <w:lang w:val="en-GB"/>
        </w:rPr>
        <w:t xml:space="preserve">re technologies. </w:t>
      </w:r>
      <w:r w:rsidR="00735D05">
        <w:rPr>
          <w:rFonts w:ascii="Arial" w:eastAsia="Calibri" w:hAnsi="Arial" w:cs="Arial"/>
          <w:color w:val="000000"/>
          <w:lang w:val="en-GB"/>
        </w:rPr>
        <w:t>YOKOHAMA</w:t>
      </w:r>
      <w:r w:rsidRPr="00677036">
        <w:rPr>
          <w:rFonts w:ascii="Arial" w:eastAsia="Calibri" w:hAnsi="Arial" w:cs="Arial"/>
          <w:color w:val="000000"/>
          <w:lang w:val="en-GB"/>
        </w:rPr>
        <w:t xml:space="preserve"> is therefore participating in a wide variety of events in Japan and around the globe, from top-category races to grassroots races. In this year’s SUPER GT series, </w:t>
      </w:r>
      <w:r w:rsidR="00735D05">
        <w:rPr>
          <w:rFonts w:ascii="Arial" w:eastAsia="Calibri" w:hAnsi="Arial" w:cs="Arial"/>
          <w:color w:val="000000"/>
          <w:lang w:val="en-GB"/>
        </w:rPr>
        <w:t>YOKOHAMA</w:t>
      </w:r>
      <w:r w:rsidRPr="00677036">
        <w:rPr>
          <w:rFonts w:ascii="Arial" w:eastAsia="Calibri" w:hAnsi="Arial" w:cs="Arial"/>
          <w:color w:val="000000"/>
          <w:lang w:val="en-GB"/>
        </w:rPr>
        <w:t xml:space="preserve"> supplied t</w:t>
      </w:r>
      <w:r w:rsidR="00735D05">
        <w:rPr>
          <w:rFonts w:ascii="Arial" w:eastAsia="Calibri" w:hAnsi="Arial" w:cs="Arial"/>
          <w:color w:val="000000"/>
          <w:lang w:val="en-GB"/>
        </w:rPr>
        <w:t>y</w:t>
      </w:r>
      <w:r w:rsidRPr="00677036">
        <w:rPr>
          <w:rFonts w:ascii="Arial" w:eastAsia="Calibri" w:hAnsi="Arial" w:cs="Arial"/>
          <w:color w:val="000000"/>
          <w:lang w:val="en-GB"/>
        </w:rPr>
        <w:t xml:space="preserve">res to 20 machines competing in the GT300 class and three machines running in the GT500 races. Overseas, </w:t>
      </w:r>
      <w:r w:rsidR="00735D05">
        <w:rPr>
          <w:rFonts w:ascii="Arial" w:eastAsia="Calibri" w:hAnsi="Arial" w:cs="Arial"/>
          <w:color w:val="000000"/>
          <w:lang w:val="en-GB"/>
        </w:rPr>
        <w:t>YOKOHAMA</w:t>
      </w:r>
      <w:r w:rsidRPr="00677036">
        <w:rPr>
          <w:rFonts w:ascii="Arial" w:eastAsia="Calibri" w:hAnsi="Arial" w:cs="Arial"/>
          <w:color w:val="000000"/>
          <w:lang w:val="en-GB"/>
        </w:rPr>
        <w:t xml:space="preserve"> is supporting teams active in a wide range of race categories as part of its effort to promote motorsports around the world. </w:t>
      </w:r>
      <w:r w:rsidR="00735D05">
        <w:rPr>
          <w:rFonts w:ascii="Arial" w:eastAsia="Calibri" w:hAnsi="Arial" w:cs="Arial"/>
          <w:color w:val="000000"/>
          <w:lang w:val="en-GB"/>
        </w:rPr>
        <w:t>YOKOHAMA</w:t>
      </w:r>
      <w:r w:rsidRPr="00677036">
        <w:rPr>
          <w:rFonts w:ascii="Arial" w:eastAsia="Calibri" w:hAnsi="Arial" w:cs="Arial"/>
          <w:color w:val="000000"/>
          <w:lang w:val="en-GB"/>
        </w:rPr>
        <w:t xml:space="preserve"> will continue to be actively involved in motorsports as it continues its pursuit of the highest</w:t>
      </w:r>
      <w:r w:rsidR="00735D05">
        <w:rPr>
          <w:rFonts w:ascii="Arial" w:eastAsia="Calibri" w:hAnsi="Arial" w:cs="Arial"/>
          <w:color w:val="000000"/>
          <w:lang w:val="en-GB"/>
        </w:rPr>
        <w:t>-</w:t>
      </w:r>
      <w:r w:rsidRPr="00677036">
        <w:rPr>
          <w:rFonts w:ascii="Arial" w:eastAsia="Calibri" w:hAnsi="Arial" w:cs="Arial"/>
          <w:color w:val="000000"/>
          <w:lang w:val="en-GB"/>
        </w:rPr>
        <w:t>level t</w:t>
      </w:r>
      <w:r w:rsidR="00735D05">
        <w:rPr>
          <w:rFonts w:ascii="Arial" w:eastAsia="Calibri" w:hAnsi="Arial" w:cs="Arial"/>
          <w:color w:val="000000"/>
          <w:lang w:val="en-GB"/>
        </w:rPr>
        <w:t xml:space="preserve">yre </w:t>
      </w:r>
      <w:r w:rsidRPr="00677036">
        <w:rPr>
          <w:rFonts w:ascii="Arial" w:eastAsia="Calibri" w:hAnsi="Arial" w:cs="Arial"/>
          <w:color w:val="000000"/>
          <w:lang w:val="en-GB"/>
        </w:rPr>
        <w:t xml:space="preserve">technologies. </w:t>
      </w:r>
    </w:p>
    <w:p w14:paraId="7F33FFFF" w14:textId="20B6D269" w:rsidR="00735D05" w:rsidRDefault="00735D05" w:rsidP="00735D05">
      <w:pPr>
        <w:autoSpaceDE w:val="0"/>
        <w:autoSpaceDN w:val="0"/>
        <w:adjustRightInd w:val="0"/>
        <w:jc w:val="both"/>
        <w:rPr>
          <w:rFonts w:ascii="Arial" w:eastAsia="Calibri" w:hAnsi="Arial" w:cs="Arial"/>
          <w:color w:val="000000"/>
          <w:lang w:val="en-GB"/>
        </w:rPr>
      </w:pPr>
    </w:p>
    <w:p w14:paraId="26776A1B" w14:textId="38D37A75" w:rsidR="00735D05" w:rsidRDefault="00735D05" w:rsidP="00735D05">
      <w:pPr>
        <w:autoSpaceDE w:val="0"/>
        <w:autoSpaceDN w:val="0"/>
        <w:adjustRightInd w:val="0"/>
        <w:jc w:val="both"/>
        <w:rPr>
          <w:rFonts w:ascii="Arial" w:eastAsia="Calibri" w:hAnsi="Arial" w:cs="Arial"/>
          <w:noProof/>
          <w:color w:val="000000"/>
          <w:lang w:val="en-GB"/>
        </w:rPr>
      </w:pPr>
      <w:r w:rsidRPr="00735D05">
        <w:rPr>
          <w:rFonts w:ascii="Arial" w:eastAsia="Calibri" w:hAnsi="Arial" w:cs="Arial"/>
          <w:noProof/>
          <w:color w:val="000000"/>
          <w:lang w:val="en-GB"/>
        </w:rPr>
        <w:drawing>
          <wp:inline distT="0" distB="0" distL="0" distR="0" wp14:anchorId="64FC10CE" wp14:editId="4E544985">
            <wp:extent cx="2494800" cy="1656000"/>
            <wp:effectExtent l="0" t="0" r="127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4800" cy="1656000"/>
                    </a:xfrm>
                    <a:prstGeom prst="rect">
                      <a:avLst/>
                    </a:prstGeom>
                    <a:noFill/>
                    <a:ln>
                      <a:noFill/>
                    </a:ln>
                  </pic:spPr>
                </pic:pic>
              </a:graphicData>
            </a:graphic>
          </wp:inline>
        </w:drawing>
      </w:r>
      <w:r w:rsidRPr="00735D05">
        <w:rPr>
          <w:rFonts w:ascii="Arial" w:eastAsia="Calibri" w:hAnsi="Arial" w:cs="Arial"/>
          <w:color w:val="000000"/>
          <w:lang w:val="en-GB"/>
        </w:rPr>
        <w:t xml:space="preserve"> </w:t>
      </w:r>
      <w:r>
        <w:rPr>
          <w:rFonts w:ascii="Arial" w:eastAsia="Calibri" w:hAnsi="Arial" w:cs="Arial"/>
          <w:noProof/>
          <w:color w:val="000000"/>
          <w:lang w:val="en-GB"/>
        </w:rPr>
        <w:t xml:space="preserve">          </w:t>
      </w:r>
      <w:r w:rsidRPr="00735D05">
        <w:rPr>
          <w:rFonts w:ascii="Arial" w:eastAsia="Calibri" w:hAnsi="Arial" w:cs="Arial"/>
          <w:noProof/>
          <w:color w:val="000000"/>
          <w:lang w:val="en-GB"/>
        </w:rPr>
        <w:drawing>
          <wp:inline distT="0" distB="0" distL="0" distR="0" wp14:anchorId="6E2C7D9E" wp14:editId="3BDC07FE">
            <wp:extent cx="2412000" cy="1656000"/>
            <wp:effectExtent l="0" t="0" r="762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2000" cy="1656000"/>
                    </a:xfrm>
                    <a:prstGeom prst="rect">
                      <a:avLst/>
                    </a:prstGeom>
                    <a:noFill/>
                    <a:ln>
                      <a:noFill/>
                    </a:ln>
                  </pic:spPr>
                </pic:pic>
              </a:graphicData>
            </a:graphic>
          </wp:inline>
        </w:drawing>
      </w:r>
    </w:p>
    <w:p w14:paraId="1B51F9E3" w14:textId="6DF6C20E" w:rsidR="00735D05" w:rsidRPr="00677036" w:rsidRDefault="00B36A96" w:rsidP="00735D05">
      <w:pPr>
        <w:autoSpaceDE w:val="0"/>
        <w:autoSpaceDN w:val="0"/>
        <w:adjustRightInd w:val="0"/>
        <w:jc w:val="both"/>
        <w:rPr>
          <w:rFonts w:ascii="Arial" w:eastAsia="Calibri" w:hAnsi="Arial" w:cs="Arial"/>
          <w:color w:val="000000"/>
          <w:lang w:val="en-GB"/>
        </w:rPr>
      </w:pPr>
      <w:r w:rsidRPr="00735D05">
        <w:rPr>
          <w:rFonts w:ascii="Arial" w:eastAsia="Calibri" w:hAnsi="Arial" w:cs="Arial"/>
          <w:noProof/>
          <w:color w:val="000000"/>
        </w:rPr>
        <mc:AlternateContent>
          <mc:Choice Requires="wps">
            <w:drawing>
              <wp:anchor distT="0" distB="0" distL="114300" distR="114300" simplePos="0" relativeHeight="251660288" behindDoc="0" locked="0" layoutInCell="1" allowOverlap="1" wp14:anchorId="2E7F7E76" wp14:editId="07342838">
                <wp:simplePos x="0" y="0"/>
                <wp:positionH relativeFrom="margin">
                  <wp:align>left</wp:align>
                </wp:positionH>
                <wp:positionV relativeFrom="paragraph">
                  <wp:posOffset>76200</wp:posOffset>
                </wp:positionV>
                <wp:extent cx="2402205" cy="428625"/>
                <wp:effectExtent l="0" t="0" r="0" b="9525"/>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428625"/>
                        </a:xfrm>
                        <a:prstGeom prst="rect">
                          <a:avLst/>
                        </a:prstGeom>
                        <a:solidFill>
                          <a:srgbClr val="FFFFFF"/>
                        </a:solidFill>
                        <a:ln w="9525">
                          <a:noFill/>
                          <a:miter lim="800000"/>
                          <a:headEnd/>
                          <a:tailEnd/>
                        </a:ln>
                      </wps:spPr>
                      <wps:txbx>
                        <w:txbxContent>
                          <w:p w14:paraId="29237F68" w14:textId="72B7C17B" w:rsidR="00B36A96" w:rsidRPr="00B36A96" w:rsidRDefault="00B36A96" w:rsidP="00B36A96">
                            <w:pPr>
                              <w:rPr>
                                <w:i/>
                                <w:iCs/>
                                <w:lang w:val="en-GB"/>
                              </w:rPr>
                            </w:pPr>
                            <w:r w:rsidRPr="00B36A96">
                              <w:rPr>
                                <w:rFonts w:ascii="Arial" w:eastAsia="Calibri" w:hAnsi="Arial" w:cs="Arial"/>
                                <w:i/>
                                <w:iCs/>
                                <w:color w:val="000000"/>
                                <w:sz w:val="16"/>
                                <w:szCs w:val="16"/>
                                <w:lang w:val="en-GB"/>
                              </w:rPr>
                              <w:t>Realize Nissan Automobile Technical College GT-R, the 2020 GT300 class series championship car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7F7E76" id="_x0000_t202" coordsize="21600,21600" o:spt="202" path="m,l,21600r21600,l21600,xe">
                <v:stroke joinstyle="miter"/>
                <v:path gradientshapeok="t" o:connecttype="rect"/>
              </v:shapetype>
              <v:shape id="Textfeld 2" o:spid="_x0000_s1026" type="#_x0000_t202" style="position:absolute;left:0;text-align:left;margin-left:0;margin-top:6pt;width:189.15pt;height:33.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0zIgIAACIEAAAOAAAAZHJzL2Uyb0RvYy54bWysU1FvEzEMfkfiP0R5p3c9tVt36nUaHUVI&#10;YyBt/IA0yfUikjgkae/Kr8fJdV2BN0QeIju2P9ufneXtYDQ5SB8U2IZOJyUl0nIQyu4a+u15825B&#10;SYjMCqbByoYeZaC3q7dvlr2rZQUdaCE9QRAb6t41tIvR1UUReCcNCxNw0qKxBW9YRNXvCuFZj+hG&#10;F1VZXhU9eOE8cBkCvt6PRrrK+G0refzStkFGohuKtcV8+3xv012slqzeeeY6xU9lsH+owjBlMekZ&#10;6p5FRvZe/QVlFPcQoI0TDqaAtlVc5h6wm2n5RzdPHXMy94LkBHemKfw/WP54+OqJEg29psQygyN6&#10;lkNspRakSuz0LtTo9OTQLQ7vYcAp506DewD+PRAL647ZnbzzHvpOMoHVTVNkcRE64oQEsu0/g8A0&#10;bB8hAw2tN4k6JIMgOk7peJ4MlkI4PlazsqrKOSUcbbNqcVXNcwpWv0Q7H+JHCYYkoaEeJ5/R2eEh&#10;xFQNq19cUrIAWomN0jorfrdda08ODLdkk88J/Tc3bUnf0Js55k5RFlJ8XiCjIm6xVqahizKdFM7q&#10;xMYHK7IcmdKjjJVoe6InMTJyE4ftkOeQuUvUbUEckS8P49LiJ0OhA/+Tkh4XtqHhx555SYn+ZJHz&#10;m+lsljY8K7P5dYWKv7RsLy3McoRqaKRkFNcx/4qxsTucTasyba+VnErGRcxsnj5N2vRLPXu9fu3V&#10;LwAAAP//AwBQSwMEFAAGAAgAAAAhACF1qJvcAAAABgEAAA8AAABkcnMvZG93bnJldi54bWxMj8FO&#10;w0AMRO9I/MPKSFwQ3dDSpg3ZVIAE4trSD3CybhKR9UbZbZP+PeZET9Z4rJnnfDu5Tp1pCK1nA0+z&#10;BBRx5W3LtYHD98fjGlSIyBY7z2TgQgG2xe1Njpn1I+/ovI+1khAOGRpoYuwzrUPVkMMw8z2xeEc/&#10;OIwih1rbAUcJd52eJ8lKO2xZGhrs6b2h6md/cgaOX+PDcjOWn/GQ7p5Xb9impb8Yc383vb6AijTF&#10;/2P4wxd0KISp9Ce2QXUG5JEo27lMcRfpegGqNJBulqCLXF/jF78AAAD//wMAUEsBAi0AFAAGAAgA&#10;AAAhALaDOJL+AAAA4QEAABMAAAAAAAAAAAAAAAAAAAAAAFtDb250ZW50X1R5cGVzXS54bWxQSwEC&#10;LQAUAAYACAAAACEAOP0h/9YAAACUAQAACwAAAAAAAAAAAAAAAAAvAQAAX3JlbHMvLnJlbHNQSwEC&#10;LQAUAAYACAAAACEAY7KNMyICAAAiBAAADgAAAAAAAAAAAAAAAAAuAgAAZHJzL2Uyb0RvYy54bWxQ&#10;SwECLQAUAAYACAAAACEAIXWom9wAAAAGAQAADwAAAAAAAAAAAAAAAAB8BAAAZHJzL2Rvd25yZXYu&#10;eG1sUEsFBgAAAAAEAAQA8wAAAIUFAAAAAA==&#10;" stroked="f">
                <v:textbox>
                  <w:txbxContent>
                    <w:p w14:paraId="29237F68" w14:textId="72B7C17B" w:rsidR="00B36A96" w:rsidRPr="00B36A96" w:rsidRDefault="00B36A96" w:rsidP="00B36A96">
                      <w:pPr>
                        <w:rPr>
                          <w:i/>
                          <w:iCs/>
                          <w:lang w:val="en-GB"/>
                        </w:rPr>
                      </w:pPr>
                      <w:r w:rsidRPr="00B36A96">
                        <w:rPr>
                          <w:rFonts w:ascii="Arial" w:eastAsia="Calibri" w:hAnsi="Arial" w:cs="Arial"/>
                          <w:i/>
                          <w:iCs/>
                          <w:color w:val="000000"/>
                          <w:sz w:val="16"/>
                          <w:szCs w:val="16"/>
                          <w:lang w:val="en-GB"/>
                        </w:rPr>
                        <w:t>Realize Nissan Automobile Technical College GT-R, the 2020 GT300 class series championship car</w:t>
                      </w:r>
                    </w:p>
                  </w:txbxContent>
                </v:textbox>
                <w10:wrap type="square" anchorx="margin"/>
              </v:shape>
            </w:pict>
          </mc:Fallback>
        </mc:AlternateContent>
      </w:r>
      <w:r w:rsidRPr="00735D05">
        <w:rPr>
          <w:rFonts w:ascii="Arial" w:eastAsia="Calibri" w:hAnsi="Arial" w:cs="Arial"/>
          <w:noProof/>
          <w:color w:val="000000"/>
        </w:rPr>
        <mc:AlternateContent>
          <mc:Choice Requires="wps">
            <w:drawing>
              <wp:anchor distT="0" distB="0" distL="114300" distR="114300" simplePos="0" relativeHeight="251658240" behindDoc="0" locked="0" layoutInCell="1" allowOverlap="1" wp14:anchorId="2F7852F3" wp14:editId="57A67248">
                <wp:simplePos x="0" y="0"/>
                <wp:positionH relativeFrom="column">
                  <wp:posOffset>2967355</wp:posOffset>
                </wp:positionH>
                <wp:positionV relativeFrom="paragraph">
                  <wp:posOffset>76200</wp:posOffset>
                </wp:positionV>
                <wp:extent cx="2402205" cy="428625"/>
                <wp:effectExtent l="0" t="0" r="0"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428625"/>
                        </a:xfrm>
                        <a:prstGeom prst="rect">
                          <a:avLst/>
                        </a:prstGeom>
                        <a:solidFill>
                          <a:srgbClr val="FFFFFF"/>
                        </a:solidFill>
                        <a:ln w="9525">
                          <a:noFill/>
                          <a:miter lim="800000"/>
                          <a:headEnd/>
                          <a:tailEnd/>
                        </a:ln>
                      </wps:spPr>
                      <wps:txbx>
                        <w:txbxContent>
                          <w:p w14:paraId="588D4771" w14:textId="51A28F73" w:rsidR="00B36A96" w:rsidRPr="00B36A96" w:rsidRDefault="00B36A96" w:rsidP="00B36A96">
                            <w:pPr>
                              <w:rPr>
                                <w:i/>
                                <w:iCs/>
                                <w:lang w:val="en-GB"/>
                              </w:rPr>
                            </w:pPr>
                            <w:r w:rsidRPr="00B36A96">
                              <w:rPr>
                                <w:rFonts w:ascii="Arial" w:eastAsia="Calibri" w:hAnsi="Arial" w:cs="Arial"/>
                                <w:i/>
                                <w:iCs/>
                                <w:color w:val="000000"/>
                                <w:sz w:val="16"/>
                                <w:szCs w:val="16"/>
                                <w:lang w:val="en-GB"/>
                              </w:rPr>
                              <w:t>Drivers Kiyoto Fujinami (left) and Joao Paulo de Oliveira on the podium with their championship trophy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852F3" id="_x0000_s1027" type="#_x0000_t202" style="position:absolute;left:0;text-align:left;margin-left:233.65pt;margin-top:6pt;width:189.1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xIQIAAB0EAAAOAAAAZHJzL2Uyb0RvYy54bWysU1FvEzEMfkfiP0R5p3c9tVt36nUaHUVI&#10;YyBt/IA0yfUikjgkae/Kr8fJdV2BN0QeIju2P9ufneXtYDQ5SB8U2IZOJyUl0nIQyu4a+u15825B&#10;SYjMCqbByoYeZaC3q7dvlr2rZQUdaCE9QRAb6t41tIvR1UUReCcNCxNw0qKxBW9YRNXvCuFZj+hG&#10;F1VZXhU9eOE8cBkCvt6PRrrK+G0refzStkFGohuKtcV8+3xv012slqzeeeY6xU9lsH+owjBlMekZ&#10;6p5FRvZe/QVlFPcQoI0TDqaAtlVc5h6wm2n5RzdPHXMy94LkBHemKfw/WP54+OqJEg2tpteUWGZw&#10;SM9yiK3UglSJn96FGt2eHDrG4T0MOOfca3APwL8HYmHdMbuTd95D30kmsL5piiwuQkeckEC2/WcQ&#10;mIbtI2SgofUmkYd0EETHOR3Ps8FSCMfHalZWVTmnhKNtVi2uqnlOweqXaOdD/CjBkCQ01OPsMzo7&#10;PISYqmH1i0tKFkArsVFaZ8XvtmvtyYHhnmzyOaH/5qYt6Rt6M8fcKcpCis8rZFTEPdbKNHRRppPC&#10;WZ3Y+GBFliNTepSxEm1P9CRGRm7isB3QMXG2BXFEojyM+4r/C4UO/E9KetzVhoYfe+YlJfqTRbJv&#10;prNZWu6szObXFSr+0rK9tDDLEaqhkZJRXMf8IcaO7nAorcp8vVZyqhV3MNN4+i9pyS/17PX6q1e/&#10;AAAA//8DAFBLAwQUAAYACAAAACEAmc7S8t4AAAAJAQAADwAAAGRycy9kb3ducmV2LnhtbEyPy07D&#10;MBBF90j8gzWV2CDqUPJoQ5wKkEBsW/oBTjxNosbjKHab9O8ZVnQ5ukd3zi22s+3FBUffOVLwvIxA&#10;INXOdNQoOPx8Pq1B+KDJ6N4RKriih215f1fo3LiJdnjZh0ZwCflcK2hDGHIpfd2i1X7pBiTOjm60&#10;OvA5NtKMeuJy28tVFKXS6o74Q6sH/GixPu3PVsHxe3pMNlP1FQ7ZLk7fdZdV7qrUw2J+ewURcA7/&#10;MPzpszqU7FS5MxkvegVxmr0wysGKNzGwjpMURKUg2yQgy0LeLih/AQAA//8DAFBLAQItABQABgAI&#10;AAAAIQC2gziS/gAAAOEBAAATAAAAAAAAAAAAAAAAAAAAAABbQ29udGVudF9UeXBlc10ueG1sUEsB&#10;Ai0AFAAGAAgAAAAhADj9If/WAAAAlAEAAAsAAAAAAAAAAAAAAAAALwEAAF9yZWxzLy5yZWxzUEsB&#10;Ai0AFAAGAAgAAAAhAGgnv/EhAgAAHQQAAA4AAAAAAAAAAAAAAAAALgIAAGRycy9lMm9Eb2MueG1s&#10;UEsBAi0AFAAGAAgAAAAhAJnO0vLeAAAACQEAAA8AAAAAAAAAAAAAAAAAewQAAGRycy9kb3ducmV2&#10;LnhtbFBLBQYAAAAABAAEAPMAAACGBQAAAAA=&#10;" stroked="f">
                <v:textbox>
                  <w:txbxContent>
                    <w:p w14:paraId="588D4771" w14:textId="51A28F73" w:rsidR="00B36A96" w:rsidRPr="00B36A96" w:rsidRDefault="00B36A96" w:rsidP="00B36A96">
                      <w:pPr>
                        <w:rPr>
                          <w:i/>
                          <w:iCs/>
                          <w:lang w:val="en-GB"/>
                        </w:rPr>
                      </w:pPr>
                      <w:r w:rsidRPr="00B36A96">
                        <w:rPr>
                          <w:rFonts w:ascii="Arial" w:eastAsia="Calibri" w:hAnsi="Arial" w:cs="Arial"/>
                          <w:i/>
                          <w:iCs/>
                          <w:color w:val="000000"/>
                          <w:sz w:val="16"/>
                          <w:szCs w:val="16"/>
                          <w:lang w:val="en-GB"/>
                        </w:rPr>
                        <w:t>Drivers Kiyoto Fujinami (left) and Joao Paulo de Oliveira on the podium with their championship trophy</w:t>
                      </w:r>
                    </w:p>
                  </w:txbxContent>
                </v:textbox>
                <w10:wrap type="square"/>
              </v:shape>
            </w:pict>
          </mc:Fallback>
        </mc:AlternateContent>
      </w:r>
      <w:r w:rsidR="00735D05">
        <w:rPr>
          <w:rFonts w:ascii="Arial" w:eastAsia="Calibri" w:hAnsi="Arial" w:cs="Arial"/>
          <w:noProof/>
          <w:color w:val="000000"/>
          <w:lang w:val="en-GB"/>
        </w:rPr>
        <w:t xml:space="preserve">      </w:t>
      </w:r>
    </w:p>
    <w:p w14:paraId="3FF0B9C6" w14:textId="77777777" w:rsidR="00735D05" w:rsidRDefault="00735D05" w:rsidP="00735D05">
      <w:pPr>
        <w:autoSpaceDE w:val="0"/>
        <w:autoSpaceDN w:val="0"/>
        <w:adjustRightInd w:val="0"/>
        <w:jc w:val="both"/>
        <w:rPr>
          <w:rFonts w:ascii="Arial" w:eastAsia="Calibri" w:hAnsi="Arial" w:cs="Arial"/>
          <w:color w:val="000000"/>
          <w:sz w:val="20"/>
          <w:szCs w:val="20"/>
          <w:lang w:val="en-GB"/>
        </w:rPr>
        <w:sectPr w:rsidR="00735D05" w:rsidSect="00C22B32">
          <w:headerReference w:type="default" r:id="rId9"/>
          <w:footerReference w:type="default" r:id="rId10"/>
          <w:pgSz w:w="11906" w:h="16838"/>
          <w:pgMar w:top="1417" w:right="1417" w:bottom="1134" w:left="1417" w:header="708" w:footer="708" w:gutter="0"/>
          <w:pgNumType w:start="1"/>
          <w:cols w:space="708"/>
          <w:docGrid w:linePitch="360"/>
        </w:sectPr>
      </w:pPr>
    </w:p>
    <w:p w14:paraId="6C692317" w14:textId="2BE753E7" w:rsidR="00444C90" w:rsidRPr="00735D05" w:rsidRDefault="00444C90" w:rsidP="00735D05">
      <w:pPr>
        <w:autoSpaceDE w:val="0"/>
        <w:autoSpaceDN w:val="0"/>
        <w:adjustRightInd w:val="0"/>
        <w:jc w:val="both"/>
        <w:rPr>
          <w:rFonts w:ascii="Arial" w:hAnsi="Arial" w:cs="Arial"/>
          <w:i/>
          <w:sz w:val="20"/>
          <w:szCs w:val="20"/>
          <w:lang w:val="en-GB"/>
        </w:rPr>
      </w:pPr>
    </w:p>
    <w:sectPr w:rsidR="00444C90" w:rsidRPr="00735D05" w:rsidSect="00735D05">
      <w:type w:val="continuous"/>
      <w:pgSz w:w="11906" w:h="16838"/>
      <w:pgMar w:top="1417" w:right="1417" w:bottom="1134" w:left="1417" w:header="708" w:footer="708"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5DCCA4" w14:textId="77777777" w:rsidR="005315A5" w:rsidRDefault="005315A5" w:rsidP="00B25742">
      <w:r>
        <w:separator/>
      </w:r>
    </w:p>
  </w:endnote>
  <w:endnote w:type="continuationSeparator" w:id="0">
    <w:p w14:paraId="0082F8C0" w14:textId="77777777" w:rsidR="005315A5" w:rsidRDefault="005315A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DF535" w14:textId="6655A552" w:rsidR="00DC23E3" w:rsidRDefault="00677036" w:rsidP="00DC23E3">
    <w:pPr>
      <w:pStyle w:val="Fuzeile"/>
    </w:pPr>
    <w:r>
      <w:rPr>
        <w:noProof/>
        <w:lang w:val="en-US" w:eastAsia="en-US"/>
      </w:rPr>
      <mc:AlternateContent>
        <mc:Choice Requires="wps">
          <w:drawing>
            <wp:anchor distT="0" distB="0" distL="114300" distR="114300" simplePos="0" relativeHeight="251661312" behindDoc="0" locked="0" layoutInCell="1" allowOverlap="1" wp14:anchorId="3B1DC5A6" wp14:editId="3DE070D6">
              <wp:simplePos x="0" y="0"/>
              <wp:positionH relativeFrom="margin">
                <wp:posOffset>-139065</wp:posOffset>
              </wp:positionH>
              <wp:positionV relativeFrom="margin">
                <wp:posOffset>9084310</wp:posOffset>
              </wp:positionV>
              <wp:extent cx="6038850" cy="9525"/>
              <wp:effectExtent l="0" t="0" r="0" b="95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66E322"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n/zwEAAIkDAAAOAAAAZHJzL2Uyb0RvYy54bWysU8Fu2zAMvQ/YPwi6L3ZSpMiMOMWQrrt0&#10;W4B2uyuSbAuTRIFS4uTvRyleum63YT4Iosj3SD7S67uTs+yoMRrwLZ/Pas60l6CM71v+7fnh3Yqz&#10;mIRXwoLXLT/ryO82b9+sx9DoBQxglUZGJD42Y2j5kFJoqirKQTsRZxC0J2cH6EQiE/tKoRiJ3dlq&#10;Ude31QioAoLUMdLr/cXJN4W/67RMX7su6sRsy6m2VE4s5z6f1WYtmh5FGIycyhD/UIUTxlPSK9W9&#10;SIId0PxF5YxEiNClmQRXQdcZqUsP1M28/qObp0EEXXohcWK4yhT/H638ctwhM6rlN5x54WhEHw4J&#10;Sma2yPKMITYUtfU7zA3Kk38KjyB/ROZhOwjf6xL8fA6EnWdE9QqSjRgoyX78DIpiBPEXrU4dOtZZ&#10;E75nYCYnPdipDOd8HY4+JSbp8ba+Wa2WNENJvvfLxbKkEk1mydiAMX3S4Fi+tDwmFKYf0ha8py0A&#10;vGQQx8eYco0vgAz28GCsLctgPRunBNkTwRqVncXAfr+1yI4ir1P5pipehSEcvCpkgxbq43RPwtjL&#10;nZJbP+mUpbmIvAd13uEv/WjepcppN/NC/W4X9MsftPkJAAD//wMAUEsDBBQABgAIAAAAIQAE/cDs&#10;4AAAAA0BAAAPAAAAZHJzL2Rvd25yZXYueG1sTI/BToQwEIbvJr5DMybedgu4wQUpG2Oi8WBIXPXe&#10;pSOgdIq0C+zbO3rR48z/5Z9vit1iezHh6DtHCuJ1BAKpdqajRsHry/1qC8IHTUb3jlDBCT3syvOz&#10;QufGzfSM0z40gkvI51pBG8KQS+nrFq32azcgcfbuRqsDj2MjzahnLre9TKIolVZ3xBdaPeBdi/Xn&#10;/mgVfNH16W0jp+1HVYX04fGpIaxmpS4vltsbEAGX8AfDjz6rQ8lOB3ck40WvYJXEGaMcbK6iFAQj&#10;WZLFIA6/qyQGWRby/xflNwAAAP//AwBQSwECLQAUAAYACAAAACEAtoM4kv4AAADhAQAAEwAAAAAA&#10;AAAAAAAAAAAAAAAAW0NvbnRlbnRfVHlwZXNdLnhtbFBLAQItABQABgAIAAAAIQA4/SH/1gAAAJQB&#10;AAALAAAAAAAAAAAAAAAAAC8BAABfcmVscy8ucmVsc1BLAQItABQABgAIAAAAIQDOwun/zwEAAIkD&#10;AAAOAAAAAAAAAAAAAAAAAC4CAABkcnMvZTJvRG9jLnhtbFBLAQItABQABgAIAAAAIQAE/cDs4AAA&#10;AA0BAAAPAAAAAAAAAAAAAAAAACkEAABkcnMvZG93bnJldi54bWxQSwUGAAAAAAQABADzAAAANgUA&#10;AAAA&#10;">
              <w10:wrap anchorx="margin" anchory="margin"/>
            </v:shape>
          </w:pict>
        </mc:Fallback>
      </mc:AlternateContent>
    </w:r>
  </w:p>
  <w:p w14:paraId="2804DB4E" w14:textId="77777777"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F3008A" w14:textId="77777777" w:rsidR="005315A5" w:rsidRDefault="005315A5" w:rsidP="00B25742">
      <w:r>
        <w:separator/>
      </w:r>
    </w:p>
  </w:footnote>
  <w:footnote w:type="continuationSeparator" w:id="0">
    <w:p w14:paraId="6A8040C9" w14:textId="77777777" w:rsidR="005315A5" w:rsidRDefault="005315A5"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A7F85" w14:textId="5AE3A13E" w:rsidR="008F3310" w:rsidRPr="00B25742" w:rsidRDefault="008F3310" w:rsidP="00B25742">
    <w:pPr>
      <w:pStyle w:val="Kopfzeile"/>
    </w:pPr>
    <w:r>
      <w:rPr>
        <w:noProof/>
      </w:rPr>
      <w:drawing>
        <wp:anchor distT="0" distB="0" distL="114300" distR="114300" simplePos="0" relativeHeight="251659264" behindDoc="0" locked="0" layoutInCell="1" allowOverlap="1" wp14:anchorId="2F906503" wp14:editId="1AE6EE0F">
          <wp:simplePos x="0" y="0"/>
          <wp:positionH relativeFrom="margin">
            <wp:posOffset>2662555</wp:posOffset>
          </wp:positionH>
          <wp:positionV relativeFrom="page">
            <wp:align>top</wp:align>
          </wp:positionV>
          <wp:extent cx="4057650" cy="1200150"/>
          <wp:effectExtent l="0" t="0" r="0" b="0"/>
          <wp:wrapSquare wrapText="bothSides"/>
          <wp:docPr id="6"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677036">
      <w:rPr>
        <w:noProof/>
      </w:rPr>
      <mc:AlternateContent>
        <mc:Choice Requires="wps">
          <w:drawing>
            <wp:anchor distT="0" distB="0" distL="114300" distR="114300" simplePos="0" relativeHeight="251658240" behindDoc="0" locked="0" layoutInCell="1" allowOverlap="1" wp14:anchorId="365A23D7" wp14:editId="30A1842F">
              <wp:simplePos x="0" y="0"/>
              <wp:positionH relativeFrom="column">
                <wp:posOffset>-1128395</wp:posOffset>
              </wp:positionH>
              <wp:positionV relativeFrom="paragraph">
                <wp:posOffset>-125730</wp:posOffset>
              </wp:positionV>
              <wp:extent cx="7820025" cy="561975"/>
              <wp:effectExtent l="0" t="0" r="9525" b="2857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2389B"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BxSQIAAIIEAAAOAAAAZHJzL2Uyb0RvYy54bWysVE1vGjEQvVfqf7B8LwsEwoeyRBERVaW0&#10;jZpWPRvbu2vV63HHhiX99Rl7gdLmVhUky2OP37yZN7M3t4fWsr3GYMCVfDQYcqadBGVcXfJvXzfv&#10;5pyFKJwSFpwu+bMO/Hb19s1N55d6DA1YpZERiAvLzpe8idEviyLIRrciDMBrR5cVYCsimVgXCkVH&#10;6K0txsPhddEBKo8gdQh0et9f8lXGryot4+eqCjoyW3LiFvOKed2mtVjdiGWNwjdGHmmIf2DRCuMo&#10;6BnqXkTBdmheQbVGIgSo4kBCW0BVGalzDpTNaPhXNk+N8DrnQsUJ/lym8P9g5af9IzKjSk5COdGS&#10;RF+oaMLVVrNRKk/nw5K8nvwjpgSDfwD5IzAH64a89B0idI0Wikhl/+KPB8kI9JRtu4+gCF3sIuRK&#10;HSpsEyDVgB2yIM9nQfQhMkmHszlpPJ5yJuluej1azKaJUiGWp9ceQ3yvoWVpU3Ik7hld7B9C7F1P&#10;Lpk9WKM2xtpsYL1dW2R7kZoj/47o4dLNuuTsID3rEfsTnduLwuQsdlHjU6M6pkwiMp5fLaiiylCv&#10;Xc2H18PFjDNhaxoSGZEzhPjdxCYrnNJ+xWe2Sf8+F+sb0bOcJpYnkj39XA44hc/WBbOsRhKgF3IL&#10;6pnEoOgpaBpc2jSAvzjraAhKHn7uBGrO7AdHgi5Gk0mammxMprMxGXh5s728EU4SVMkjZZq369hP&#10;2s6jqRuKNMr5OLijJqhM1ic1SM+KqCeDGj0ncRzKNEmXdvb6/elYvQAAAP//AwBQSwMEFAAGAAgA&#10;AAAhAEgtkf3gAAAADAEAAA8AAABkcnMvZG93bnJldi54bWxMj1FLw0AQhN8F/8Oxgm/tpRabGnMp&#10;VRDRgmD1B1xym1wwtxdy1yb+ezdP9m2G/ZidyXeT68QZh9B6UrBaJiCQKm9aahR8f70stiBC1GR0&#10;5wkV/GKAXXF9levM+JE+8XyMjeAQCplWYGPsMylDZdHpsPQ9Et9qPzgd2Q6NNIMeOdx18i5JNtLp&#10;lviD1T0+W6x+jienwJQ2uPH9tT98NIen/fBWr42tlbq9mfaPICJO8R+GuT5Xh4I7lf5EJohOwWKV&#10;pimzs3rgETOS3K9ZlQo22xRkkcvLEcUfAAAA//8DAFBLAQItABQABgAIAAAAIQC2gziS/gAAAOEB&#10;AAATAAAAAAAAAAAAAAAAAAAAAABbQ29udGVudF9UeXBlc10ueG1sUEsBAi0AFAAGAAgAAAAhADj9&#10;If/WAAAAlAEAAAsAAAAAAAAAAAAAAAAALwEAAF9yZWxzLy5yZWxzUEsBAi0AFAAGAAgAAAAhAIbF&#10;cHFJAgAAggQAAA4AAAAAAAAAAAAAAAAALgIAAGRycy9lMm9Eb2MueG1sUEsBAi0AFAAGAAgAAAAh&#10;AEgtkf3gAAAADAEAAA8AAAAAAAAAAAAAAAAAowQAAGRycy9kb3ducmV2LnhtbFBLBQYAAAAABAAE&#10;APMAAACwBQAAAAA=&#10;" fillcolor="black" stroked="f" strokecolor="#f2f2f2" strokeweight="3pt">
              <v:shadow on="t" color="#7f7f7f" opacity=".5" offset="1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567"/>
  <w:hyphenationZone w:val="425"/>
  <w:characterSpacingControl w:val="doNotCompress"/>
  <w:hdrShapeDefaults>
    <o:shapedefaults v:ext="edit" spidmax="2053"/>
    <o:shapelayout v:ext="edit">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0736A"/>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E7A12"/>
    <w:rsid w:val="004F4C9F"/>
    <w:rsid w:val="004F4EE7"/>
    <w:rsid w:val="005126BB"/>
    <w:rsid w:val="005137C9"/>
    <w:rsid w:val="00515F1B"/>
    <w:rsid w:val="00521EF3"/>
    <w:rsid w:val="005315A5"/>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77036"/>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5D05"/>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A7C08"/>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241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36A96"/>
    <w:rsid w:val="00B45C4F"/>
    <w:rsid w:val="00B601AF"/>
    <w:rsid w:val="00B71549"/>
    <w:rsid w:val="00B75B00"/>
    <w:rsid w:val="00B76A0B"/>
    <w:rsid w:val="00B959B1"/>
    <w:rsid w:val="00BA038C"/>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005C9B1"/>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285</Words>
  <Characters>1799</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Maren Koschel</cp:lastModifiedBy>
  <cp:revision>3</cp:revision>
  <cp:lastPrinted>2014-08-28T15:02:00Z</cp:lastPrinted>
  <dcterms:created xsi:type="dcterms:W3CDTF">2020-12-03T09:26:00Z</dcterms:created>
  <dcterms:modified xsi:type="dcterms:W3CDTF">2020-12-03T09:37:00Z</dcterms:modified>
</cp:coreProperties>
</file>