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6CB1C" w14:textId="77777777" w:rsidR="003D035A" w:rsidRPr="00216AF7" w:rsidRDefault="003D035A" w:rsidP="00216AF7">
      <w:pPr>
        <w:pStyle w:val="berschrift3"/>
        <w:spacing w:before="0"/>
        <w:jc w:val="both"/>
        <w:rPr>
          <w:rFonts w:ascii="Arial" w:hAnsi="Arial" w:cs="Arial"/>
          <w:b w:val="0"/>
          <w:color w:val="auto"/>
          <w:lang w:val="en-GB"/>
        </w:rPr>
      </w:pPr>
    </w:p>
    <w:p w14:paraId="28FAE204" w14:textId="7B2DB3B2" w:rsidR="003D035A" w:rsidRPr="00216AF7" w:rsidRDefault="007C7224" w:rsidP="00216AF7">
      <w:pPr>
        <w:jc w:val="both"/>
        <w:rPr>
          <w:rFonts w:ascii="Arial" w:hAnsi="Arial" w:cs="Arial"/>
          <w:lang w:val="en-GB"/>
        </w:rPr>
      </w:pPr>
      <w:r>
        <w:rPr>
          <w:rFonts w:ascii="Arial" w:hAnsi="Arial" w:cs="Arial"/>
          <w:lang w:val="en-GB"/>
        </w:rPr>
        <w:t>2</w:t>
      </w:r>
      <w:r w:rsidR="00772CFF">
        <w:rPr>
          <w:rFonts w:ascii="Arial" w:hAnsi="Arial" w:cs="Arial"/>
          <w:lang w:val="en-GB"/>
        </w:rPr>
        <w:t>5</w:t>
      </w:r>
      <w:r w:rsidR="00772CFF" w:rsidRPr="00772CFF">
        <w:rPr>
          <w:rFonts w:ascii="Arial" w:hAnsi="Arial" w:cs="Arial"/>
          <w:vertAlign w:val="superscript"/>
          <w:lang w:val="en-GB"/>
        </w:rPr>
        <w:t>th</w:t>
      </w:r>
      <w:r w:rsidR="00772CFF">
        <w:rPr>
          <w:rFonts w:ascii="Arial" w:hAnsi="Arial" w:cs="Arial"/>
          <w:lang w:val="en-GB"/>
        </w:rPr>
        <w:t xml:space="preserve"> </w:t>
      </w:r>
      <w:r w:rsidR="002A1786">
        <w:rPr>
          <w:rFonts w:ascii="Arial" w:hAnsi="Arial" w:cs="Arial"/>
          <w:lang w:val="en-GB"/>
        </w:rPr>
        <w:t>August</w:t>
      </w:r>
      <w:r w:rsidR="000344B6">
        <w:rPr>
          <w:rFonts w:ascii="Arial" w:hAnsi="Arial" w:cs="Arial"/>
          <w:lang w:val="en-GB"/>
        </w:rPr>
        <w:t xml:space="preserve"> </w:t>
      </w:r>
      <w:r w:rsidR="006006C6" w:rsidRPr="00216AF7">
        <w:rPr>
          <w:rFonts w:ascii="Arial" w:hAnsi="Arial" w:cs="Arial"/>
          <w:lang w:val="en-GB"/>
        </w:rPr>
        <w:t>2021</w:t>
      </w:r>
    </w:p>
    <w:p w14:paraId="5E653773" w14:textId="77777777" w:rsidR="00216AF7" w:rsidRPr="000344B6" w:rsidRDefault="00216AF7" w:rsidP="00216AF7">
      <w:pPr>
        <w:autoSpaceDE w:val="0"/>
        <w:autoSpaceDN w:val="0"/>
        <w:adjustRightInd w:val="0"/>
        <w:jc w:val="both"/>
        <w:rPr>
          <w:rFonts w:ascii="Arial" w:eastAsia="Calibri" w:hAnsi="Arial" w:cs="Arial"/>
          <w:color w:val="000000"/>
          <w:lang w:val="en-GB"/>
        </w:rPr>
      </w:pPr>
    </w:p>
    <w:p w14:paraId="73D2451C" w14:textId="77777777" w:rsidR="00BF63E2" w:rsidRDefault="00BF63E2" w:rsidP="002A1786">
      <w:pPr>
        <w:autoSpaceDE w:val="0"/>
        <w:autoSpaceDN w:val="0"/>
        <w:adjustRightInd w:val="0"/>
        <w:jc w:val="both"/>
        <w:rPr>
          <w:rFonts w:ascii="Arial" w:eastAsia="Calibri" w:hAnsi="Arial" w:cs="Arial"/>
          <w:b/>
          <w:bCs/>
          <w:color w:val="000000"/>
          <w:lang w:val="en-GB"/>
        </w:rPr>
      </w:pPr>
      <w:r w:rsidRPr="00BF63E2">
        <w:rPr>
          <w:rFonts w:ascii="Arial" w:eastAsia="Calibri" w:hAnsi="Arial" w:cs="Arial"/>
          <w:b/>
          <w:bCs/>
          <w:color w:val="000000"/>
          <w:lang w:val="en-GB"/>
        </w:rPr>
        <w:t>YOKOHAMA ADVAN equipped cars dominate GT300 class in Round 3 of SUPER GT Series as the top 6 finishers all raced on ADVAN t</w:t>
      </w:r>
      <w:r>
        <w:rPr>
          <w:rFonts w:ascii="Arial" w:eastAsia="Calibri" w:hAnsi="Arial" w:cs="Arial"/>
          <w:b/>
          <w:bCs/>
          <w:color w:val="000000"/>
          <w:lang w:val="en-GB"/>
        </w:rPr>
        <w:t>y</w:t>
      </w:r>
      <w:r w:rsidRPr="00BF63E2">
        <w:rPr>
          <w:rFonts w:ascii="Arial" w:eastAsia="Calibri" w:hAnsi="Arial" w:cs="Arial"/>
          <w:b/>
          <w:bCs/>
          <w:color w:val="000000"/>
          <w:lang w:val="en-GB"/>
        </w:rPr>
        <w:t>res</w:t>
      </w:r>
    </w:p>
    <w:p w14:paraId="5906F024" w14:textId="77777777" w:rsidR="00772CFF" w:rsidRDefault="00772CFF" w:rsidP="002A1786">
      <w:pPr>
        <w:autoSpaceDE w:val="0"/>
        <w:autoSpaceDN w:val="0"/>
        <w:adjustRightInd w:val="0"/>
        <w:jc w:val="both"/>
        <w:rPr>
          <w:rFonts w:ascii="Arial" w:eastAsia="Calibri" w:hAnsi="Arial" w:cs="Arial"/>
          <w:b/>
          <w:bCs/>
          <w:i/>
          <w:iCs/>
          <w:color w:val="000000"/>
          <w:lang w:val="en-GB"/>
        </w:rPr>
      </w:pPr>
    </w:p>
    <w:p w14:paraId="09864A35" w14:textId="55B9EEB1" w:rsidR="00EA7678" w:rsidRPr="00BF63E2" w:rsidRDefault="00BF63E2" w:rsidP="002A1786">
      <w:pPr>
        <w:autoSpaceDE w:val="0"/>
        <w:autoSpaceDN w:val="0"/>
        <w:adjustRightInd w:val="0"/>
        <w:jc w:val="both"/>
        <w:rPr>
          <w:rFonts w:ascii="Arial" w:eastAsia="Calibri" w:hAnsi="Arial" w:cs="Arial"/>
          <w:b/>
          <w:bCs/>
          <w:i/>
          <w:iCs/>
          <w:color w:val="000000"/>
          <w:lang w:val="en-GB"/>
        </w:rPr>
      </w:pPr>
      <w:r w:rsidRPr="00BF63E2">
        <w:rPr>
          <w:rFonts w:ascii="Arial" w:eastAsia="Calibri" w:hAnsi="Arial" w:cs="Arial"/>
          <w:b/>
          <w:bCs/>
          <w:i/>
          <w:iCs/>
          <w:color w:val="000000"/>
          <w:lang w:val="en-GB"/>
        </w:rPr>
        <w:t>ADVAN-equipped car also finished third in the GT500 class</w:t>
      </w:r>
    </w:p>
    <w:p w14:paraId="29592342" w14:textId="77777777" w:rsidR="00BF63E2" w:rsidRPr="002A1786" w:rsidRDefault="00BF63E2" w:rsidP="002A1786">
      <w:pPr>
        <w:autoSpaceDE w:val="0"/>
        <w:autoSpaceDN w:val="0"/>
        <w:adjustRightInd w:val="0"/>
        <w:jc w:val="both"/>
        <w:rPr>
          <w:rFonts w:ascii="Arial" w:eastAsia="Calibri" w:hAnsi="Arial" w:cs="Arial"/>
          <w:b/>
          <w:bCs/>
          <w:color w:val="000000"/>
          <w:lang w:val="en-GB"/>
        </w:rPr>
      </w:pPr>
    </w:p>
    <w:p w14:paraId="2457FBE3" w14:textId="150FE029" w:rsidR="00772CFF" w:rsidRPr="00772CFF" w:rsidRDefault="00772CFF" w:rsidP="00772CFF">
      <w:pPr>
        <w:autoSpaceDE w:val="0"/>
        <w:autoSpaceDN w:val="0"/>
        <w:adjustRightInd w:val="0"/>
        <w:jc w:val="both"/>
        <w:rPr>
          <w:rFonts w:ascii="Arial" w:eastAsia="Calibri" w:hAnsi="Arial" w:cs="Arial"/>
          <w:color w:val="000000"/>
          <w:lang w:val="en-GB"/>
        </w:rPr>
      </w:pPr>
      <w:r>
        <w:rPr>
          <w:rFonts w:ascii="Arial" w:eastAsia="Calibri" w:hAnsi="Arial" w:cs="Arial"/>
          <w:color w:val="000000"/>
          <w:lang w:val="en-GB"/>
        </w:rPr>
        <w:t xml:space="preserve">YOKOHAMA </w:t>
      </w:r>
      <w:r w:rsidRPr="00772CFF">
        <w:rPr>
          <w:rFonts w:ascii="Arial" w:eastAsia="Calibri" w:hAnsi="Arial" w:cs="Arial"/>
          <w:color w:val="000000"/>
          <w:lang w:val="en-GB"/>
        </w:rPr>
        <w:t>is pleased to announce that cars outfitted with its global flagship ADVAN brand t</w:t>
      </w:r>
      <w:r>
        <w:rPr>
          <w:rFonts w:ascii="Arial" w:eastAsia="Calibri" w:hAnsi="Arial" w:cs="Arial"/>
          <w:color w:val="000000"/>
          <w:lang w:val="en-GB"/>
        </w:rPr>
        <w:t>y</w:t>
      </w:r>
      <w:r w:rsidRPr="00772CFF">
        <w:rPr>
          <w:rFonts w:ascii="Arial" w:eastAsia="Calibri" w:hAnsi="Arial" w:cs="Arial"/>
          <w:color w:val="000000"/>
          <w:lang w:val="en-GB"/>
        </w:rPr>
        <w:t xml:space="preserve">res dominated the GT300 class in Round 3 of the 2021 AUTOBACS SUPER GT Series, Japan’s top-level touring car racing series. Round 3 was held on </w:t>
      </w:r>
      <w:r>
        <w:rPr>
          <w:rFonts w:ascii="Arial" w:eastAsia="Calibri" w:hAnsi="Arial" w:cs="Arial"/>
          <w:color w:val="000000"/>
          <w:lang w:val="en-GB"/>
        </w:rPr>
        <w:t>21</w:t>
      </w:r>
      <w:r w:rsidRPr="00772CFF">
        <w:rPr>
          <w:rFonts w:ascii="Arial" w:eastAsia="Calibri" w:hAnsi="Arial" w:cs="Arial"/>
          <w:color w:val="000000"/>
          <w:vertAlign w:val="superscript"/>
          <w:lang w:val="en-GB"/>
        </w:rPr>
        <w:t>st</w:t>
      </w:r>
      <w:r>
        <w:rPr>
          <w:rFonts w:ascii="Arial" w:eastAsia="Calibri" w:hAnsi="Arial" w:cs="Arial"/>
          <w:color w:val="000000"/>
          <w:lang w:val="en-GB"/>
        </w:rPr>
        <w:t xml:space="preserve"> – 22</w:t>
      </w:r>
      <w:r w:rsidRPr="00772CFF">
        <w:rPr>
          <w:rFonts w:ascii="Arial" w:eastAsia="Calibri" w:hAnsi="Arial" w:cs="Arial"/>
          <w:color w:val="000000"/>
          <w:vertAlign w:val="superscript"/>
          <w:lang w:val="en-GB"/>
        </w:rPr>
        <w:t>nd</w:t>
      </w:r>
      <w:r>
        <w:rPr>
          <w:rFonts w:ascii="Arial" w:eastAsia="Calibri" w:hAnsi="Arial" w:cs="Arial"/>
          <w:color w:val="000000"/>
          <w:lang w:val="en-GB"/>
        </w:rPr>
        <w:t xml:space="preserve"> </w:t>
      </w:r>
      <w:r w:rsidRPr="00772CFF">
        <w:rPr>
          <w:rFonts w:ascii="Arial" w:eastAsia="Calibri" w:hAnsi="Arial" w:cs="Arial"/>
          <w:color w:val="000000"/>
          <w:lang w:val="en-GB"/>
        </w:rPr>
        <w:t>August at the Suzuka Circuit in Mie Prefecture. In addition to the winner in the GT300 class, the next five GT300 class cars to cross the finish line were all running on ADVAN t</w:t>
      </w:r>
      <w:r>
        <w:rPr>
          <w:rFonts w:ascii="Arial" w:eastAsia="Calibri" w:hAnsi="Arial" w:cs="Arial"/>
          <w:color w:val="000000"/>
          <w:lang w:val="en-GB"/>
        </w:rPr>
        <w:t>y</w:t>
      </w:r>
      <w:r w:rsidRPr="00772CFF">
        <w:rPr>
          <w:rFonts w:ascii="Arial" w:eastAsia="Calibri" w:hAnsi="Arial" w:cs="Arial"/>
          <w:color w:val="000000"/>
          <w:lang w:val="en-GB"/>
        </w:rPr>
        <w:t>res. An ADVAN-equipped car also finished third in the GT500 class.</w:t>
      </w:r>
    </w:p>
    <w:p w14:paraId="5E670882" w14:textId="77777777" w:rsidR="00772CFF" w:rsidRPr="00772CFF" w:rsidRDefault="00772CFF" w:rsidP="00772CFF">
      <w:pPr>
        <w:autoSpaceDE w:val="0"/>
        <w:autoSpaceDN w:val="0"/>
        <w:adjustRightInd w:val="0"/>
        <w:jc w:val="both"/>
        <w:rPr>
          <w:rFonts w:ascii="Arial" w:eastAsia="Calibri" w:hAnsi="Arial" w:cs="Arial"/>
          <w:color w:val="000000"/>
          <w:lang w:val="en-GB"/>
        </w:rPr>
      </w:pPr>
    </w:p>
    <w:p w14:paraId="31BE4349" w14:textId="3F4E0460" w:rsidR="00772CFF" w:rsidRPr="00772CFF" w:rsidRDefault="00772CFF" w:rsidP="00772CFF">
      <w:pPr>
        <w:autoSpaceDE w:val="0"/>
        <w:autoSpaceDN w:val="0"/>
        <w:adjustRightInd w:val="0"/>
        <w:jc w:val="both"/>
        <w:rPr>
          <w:rFonts w:ascii="Arial" w:eastAsia="Calibri" w:hAnsi="Arial" w:cs="Arial"/>
          <w:color w:val="000000"/>
          <w:lang w:val="en-GB"/>
        </w:rPr>
      </w:pPr>
      <w:r w:rsidRPr="00772CFF">
        <w:rPr>
          <w:rFonts w:ascii="Arial" w:eastAsia="Calibri" w:hAnsi="Arial" w:cs="Arial"/>
          <w:color w:val="000000"/>
          <w:lang w:val="en-GB"/>
        </w:rPr>
        <w:t xml:space="preserve">The GT300 class winner was Max Racing’s Takanoko-no-yu GR Supra GT (Atsushi Miyake/Yuui Tsutsumi). JLOC’s JLOC Lamborghini GT3 (Takashi Kogure/Yuya Motojima) finished second, followed by GOODSMILE RACING &amp; TeamUKYO’s GOODSMILE Hatsune Miku AMG (Nobuteru Taniguchi/Tatsuya Kataoka), filling the podium with teams supported by </w:t>
      </w:r>
      <w:r>
        <w:rPr>
          <w:rFonts w:ascii="Arial" w:eastAsia="Calibri" w:hAnsi="Arial" w:cs="Arial"/>
          <w:color w:val="000000"/>
          <w:lang w:val="en-GB"/>
        </w:rPr>
        <w:t>YOKOHAMA</w:t>
      </w:r>
      <w:r w:rsidRPr="00772CFF">
        <w:rPr>
          <w:rFonts w:ascii="Arial" w:eastAsia="Calibri" w:hAnsi="Arial" w:cs="Arial"/>
          <w:color w:val="000000"/>
          <w:lang w:val="en-GB"/>
        </w:rPr>
        <w:t>. The Takanoko-no-yu GR Supra GT started 3rd on the grid based on the previous day’s qualifying session and was in the lead after 24 laps, when it made a pit stop to change drivers. After returning to the track, it battled with the JLOC Lamborghini GT3 for the lead, ultimately surging ahead on lap 38 and held on to the lead for the rest of the 52-lap race. The GOODSMILE Hatsune Miku AMG moved up toward the end of the race to finish in 3rd place.</w:t>
      </w:r>
    </w:p>
    <w:p w14:paraId="6B281C1C" w14:textId="77777777" w:rsidR="00772CFF" w:rsidRPr="00772CFF" w:rsidRDefault="00772CFF" w:rsidP="00772CFF">
      <w:pPr>
        <w:autoSpaceDE w:val="0"/>
        <w:autoSpaceDN w:val="0"/>
        <w:adjustRightInd w:val="0"/>
        <w:jc w:val="both"/>
        <w:rPr>
          <w:rFonts w:ascii="Arial" w:eastAsia="Calibri" w:hAnsi="Arial" w:cs="Arial"/>
          <w:color w:val="000000"/>
          <w:lang w:val="en-GB"/>
        </w:rPr>
      </w:pPr>
    </w:p>
    <w:p w14:paraId="7CCB6125" w14:textId="061D2394" w:rsidR="00772CFF" w:rsidRPr="00772CFF" w:rsidRDefault="00772CFF" w:rsidP="00772CFF">
      <w:pPr>
        <w:autoSpaceDE w:val="0"/>
        <w:autoSpaceDN w:val="0"/>
        <w:adjustRightInd w:val="0"/>
        <w:jc w:val="both"/>
        <w:rPr>
          <w:rFonts w:ascii="Arial" w:eastAsia="Calibri" w:hAnsi="Arial" w:cs="Arial"/>
          <w:color w:val="000000"/>
          <w:lang w:val="en-GB"/>
        </w:rPr>
      </w:pPr>
      <w:r w:rsidRPr="00772CFF">
        <w:rPr>
          <w:rFonts w:ascii="Arial" w:eastAsia="Calibri" w:hAnsi="Arial" w:cs="Arial"/>
          <w:color w:val="000000"/>
          <w:lang w:val="en-GB"/>
        </w:rPr>
        <w:t xml:space="preserve">The Takanoko-no-yu GR Supra GT’s win was the first GT300 victory for Max Racing and its two drivers, and it vaulted the drivers and the team to the top of the 2021 season standings. Meanwhile, the JLOC Lamborghini GT3 and GOODSMILE Hatsune Miku AMG teams got to the podium for the first time this season. The first-place finish was the second this year for a YOKOHAMA </w:t>
      </w:r>
      <w:r>
        <w:rPr>
          <w:rFonts w:ascii="Arial" w:eastAsia="Calibri" w:hAnsi="Arial" w:cs="Arial"/>
          <w:color w:val="000000"/>
          <w:lang w:val="en-GB"/>
        </w:rPr>
        <w:t>tyre</w:t>
      </w:r>
      <w:r w:rsidRPr="00772CFF">
        <w:rPr>
          <w:rFonts w:ascii="Arial" w:eastAsia="Calibri" w:hAnsi="Arial" w:cs="Arial"/>
          <w:color w:val="000000"/>
          <w:lang w:val="en-GB"/>
        </w:rPr>
        <w:t>-supported team in the GT300 class, following a win in the seasons’ opening race.</w:t>
      </w:r>
    </w:p>
    <w:p w14:paraId="215AB5C4" w14:textId="77777777" w:rsidR="00772CFF" w:rsidRPr="00772CFF" w:rsidRDefault="00772CFF" w:rsidP="00772CFF">
      <w:pPr>
        <w:autoSpaceDE w:val="0"/>
        <w:autoSpaceDN w:val="0"/>
        <w:adjustRightInd w:val="0"/>
        <w:jc w:val="both"/>
        <w:rPr>
          <w:rFonts w:ascii="Arial" w:eastAsia="Calibri" w:hAnsi="Arial" w:cs="Arial"/>
          <w:color w:val="000000"/>
          <w:lang w:val="en-GB"/>
        </w:rPr>
      </w:pPr>
    </w:p>
    <w:p w14:paraId="2FFBD448" w14:textId="215C838B" w:rsidR="00772CFF" w:rsidRPr="00772CFF" w:rsidRDefault="00772CFF" w:rsidP="00772CFF">
      <w:pPr>
        <w:autoSpaceDE w:val="0"/>
        <w:autoSpaceDN w:val="0"/>
        <w:adjustRightInd w:val="0"/>
        <w:jc w:val="both"/>
        <w:rPr>
          <w:rFonts w:ascii="Arial" w:eastAsia="Calibri" w:hAnsi="Arial" w:cs="Arial"/>
          <w:color w:val="000000"/>
          <w:lang w:val="en-GB"/>
        </w:rPr>
      </w:pPr>
      <w:r w:rsidRPr="00772CFF">
        <w:rPr>
          <w:rFonts w:ascii="Arial" w:eastAsia="Calibri" w:hAnsi="Arial" w:cs="Arial"/>
          <w:color w:val="000000"/>
          <w:lang w:val="en-GB"/>
        </w:rPr>
        <w:t xml:space="preserve">In the GT500 class, KONDO RACING’s Realize corporation ADVAN GT-R (Mitsunori Takaboshi/Daiki Sasaki) started in the No. 4 position and was in 6th place after completing their last pit stop and driver change on the GT500 class 25th lap. It then overtook three cars over the rest of the race to capture 3rd place, this season’s second podium finish in the GT500 class for a YOKOHAMA </w:t>
      </w:r>
      <w:r>
        <w:rPr>
          <w:rFonts w:ascii="Arial" w:eastAsia="Calibri" w:hAnsi="Arial" w:cs="Arial"/>
          <w:color w:val="000000"/>
          <w:lang w:val="en-GB"/>
        </w:rPr>
        <w:t>ty</w:t>
      </w:r>
      <w:r w:rsidRPr="00772CFF">
        <w:rPr>
          <w:rFonts w:ascii="Arial" w:eastAsia="Calibri" w:hAnsi="Arial" w:cs="Arial"/>
          <w:color w:val="000000"/>
          <w:lang w:val="en-GB"/>
        </w:rPr>
        <w:t>re–supported team.</w:t>
      </w:r>
    </w:p>
    <w:p w14:paraId="6B0B8AD9" w14:textId="77777777" w:rsidR="00772CFF" w:rsidRPr="00772CFF" w:rsidRDefault="00772CFF" w:rsidP="00772CFF">
      <w:pPr>
        <w:autoSpaceDE w:val="0"/>
        <w:autoSpaceDN w:val="0"/>
        <w:adjustRightInd w:val="0"/>
        <w:jc w:val="both"/>
        <w:rPr>
          <w:rFonts w:ascii="Arial" w:eastAsia="Calibri" w:hAnsi="Arial" w:cs="Arial"/>
          <w:color w:val="000000"/>
          <w:lang w:val="en-GB"/>
        </w:rPr>
      </w:pPr>
    </w:p>
    <w:p w14:paraId="18FF08A8" w14:textId="2CE795E9" w:rsidR="0078084E" w:rsidRDefault="00772CFF" w:rsidP="00772CFF">
      <w:pPr>
        <w:autoSpaceDE w:val="0"/>
        <w:autoSpaceDN w:val="0"/>
        <w:adjustRightInd w:val="0"/>
        <w:jc w:val="both"/>
        <w:rPr>
          <w:rFonts w:ascii="Arial" w:eastAsia="Calibri" w:hAnsi="Arial" w:cs="Arial"/>
          <w:color w:val="000000"/>
          <w:lang w:val="en-GB"/>
        </w:rPr>
      </w:pPr>
      <w:r w:rsidRPr="00772CFF">
        <w:rPr>
          <w:rFonts w:ascii="Arial" w:eastAsia="Calibri" w:hAnsi="Arial" w:cs="Arial"/>
          <w:color w:val="000000"/>
          <w:lang w:val="en-GB"/>
        </w:rPr>
        <w:t xml:space="preserve">Under </w:t>
      </w:r>
      <w:r>
        <w:rPr>
          <w:rFonts w:ascii="Arial" w:eastAsia="Calibri" w:hAnsi="Arial" w:cs="Arial"/>
          <w:color w:val="000000"/>
          <w:lang w:val="en-GB"/>
        </w:rPr>
        <w:t>YOKOHAMA</w:t>
      </w:r>
      <w:r w:rsidRPr="00772CFF">
        <w:rPr>
          <w:rFonts w:ascii="Arial" w:eastAsia="Calibri" w:hAnsi="Arial" w:cs="Arial"/>
          <w:color w:val="000000"/>
          <w:lang w:val="en-GB"/>
        </w:rPr>
        <w:t>’s three-year (2021–2023) medium-term management plan, Yokohama Transformation 2023 (YX2023), the consumer t</w:t>
      </w:r>
      <w:r>
        <w:rPr>
          <w:rFonts w:ascii="Arial" w:eastAsia="Calibri" w:hAnsi="Arial" w:cs="Arial"/>
          <w:color w:val="000000"/>
          <w:lang w:val="en-GB"/>
        </w:rPr>
        <w:t>y</w:t>
      </w:r>
      <w:r w:rsidRPr="00772CFF">
        <w:rPr>
          <w:rFonts w:ascii="Arial" w:eastAsia="Calibri" w:hAnsi="Arial" w:cs="Arial"/>
          <w:color w:val="000000"/>
          <w:lang w:val="en-GB"/>
        </w:rPr>
        <w:t>re business aims to maximize the sales ratios of high-value-added YOKOHAMA t</w:t>
      </w:r>
      <w:r>
        <w:rPr>
          <w:rFonts w:ascii="Arial" w:eastAsia="Calibri" w:hAnsi="Arial" w:cs="Arial"/>
          <w:color w:val="000000"/>
          <w:lang w:val="en-GB"/>
        </w:rPr>
        <w:t>y</w:t>
      </w:r>
      <w:r w:rsidRPr="00772CFF">
        <w:rPr>
          <w:rFonts w:ascii="Arial" w:eastAsia="Calibri" w:hAnsi="Arial" w:cs="Arial"/>
          <w:color w:val="000000"/>
          <w:lang w:val="en-GB"/>
        </w:rPr>
        <w:t>res, namely the global flagship ADVAN brand, the GEOLANDAR brand of t</w:t>
      </w:r>
      <w:r>
        <w:rPr>
          <w:rFonts w:ascii="Arial" w:eastAsia="Calibri" w:hAnsi="Arial" w:cs="Arial"/>
          <w:color w:val="000000"/>
          <w:lang w:val="en-GB"/>
        </w:rPr>
        <w:t>y</w:t>
      </w:r>
      <w:r w:rsidRPr="00772CFF">
        <w:rPr>
          <w:rFonts w:ascii="Arial" w:eastAsia="Calibri" w:hAnsi="Arial" w:cs="Arial"/>
          <w:color w:val="000000"/>
          <w:lang w:val="en-GB"/>
        </w:rPr>
        <w:t>res for SUVs and pick</w:t>
      </w:r>
      <w:r>
        <w:rPr>
          <w:rFonts w:ascii="Arial" w:eastAsia="Calibri" w:hAnsi="Arial" w:cs="Arial"/>
          <w:color w:val="000000"/>
          <w:lang w:val="en-GB"/>
        </w:rPr>
        <w:t>-</w:t>
      </w:r>
      <w:r w:rsidRPr="00772CFF">
        <w:rPr>
          <w:rFonts w:ascii="Arial" w:eastAsia="Calibri" w:hAnsi="Arial" w:cs="Arial"/>
          <w:color w:val="000000"/>
          <w:lang w:val="en-GB"/>
        </w:rPr>
        <w:t>up trucks, and various winter t</w:t>
      </w:r>
      <w:r>
        <w:rPr>
          <w:rFonts w:ascii="Arial" w:eastAsia="Calibri" w:hAnsi="Arial" w:cs="Arial"/>
          <w:color w:val="000000"/>
          <w:lang w:val="en-GB"/>
        </w:rPr>
        <w:t>y</w:t>
      </w:r>
      <w:r w:rsidRPr="00772CFF">
        <w:rPr>
          <w:rFonts w:ascii="Arial" w:eastAsia="Calibri" w:hAnsi="Arial" w:cs="Arial"/>
          <w:color w:val="000000"/>
          <w:lang w:val="en-GB"/>
        </w:rPr>
        <w:t>res. YX2023 also positions participation in motorsports activities as crucial to the company’s effort to develop new t</w:t>
      </w:r>
      <w:r>
        <w:rPr>
          <w:rFonts w:ascii="Arial" w:eastAsia="Calibri" w:hAnsi="Arial" w:cs="Arial"/>
          <w:color w:val="000000"/>
          <w:lang w:val="en-GB"/>
        </w:rPr>
        <w:t>y</w:t>
      </w:r>
      <w:r w:rsidRPr="00772CFF">
        <w:rPr>
          <w:rFonts w:ascii="Arial" w:eastAsia="Calibri" w:hAnsi="Arial" w:cs="Arial"/>
          <w:color w:val="000000"/>
          <w:lang w:val="en-GB"/>
        </w:rPr>
        <w:t xml:space="preserve">re technologies that will further strengthen the ADVAN and GEOLANDAR brands. </w:t>
      </w:r>
      <w:r>
        <w:rPr>
          <w:rFonts w:ascii="Arial" w:eastAsia="Calibri" w:hAnsi="Arial" w:cs="Arial"/>
          <w:color w:val="000000"/>
          <w:lang w:val="en-GB"/>
        </w:rPr>
        <w:t>YOKOHAMA</w:t>
      </w:r>
      <w:r w:rsidRPr="00772CFF">
        <w:rPr>
          <w:rFonts w:ascii="Arial" w:eastAsia="Calibri" w:hAnsi="Arial" w:cs="Arial"/>
          <w:color w:val="000000"/>
          <w:lang w:val="en-GB"/>
        </w:rPr>
        <w:t xml:space="preserve"> therefore is again participating in a wide variety of motorsports events in Japan and around the globe, from top-category to grassroots events.</w:t>
      </w:r>
    </w:p>
    <w:p w14:paraId="4B6ED081" w14:textId="7541BBED" w:rsidR="00772CFF" w:rsidRDefault="00772CFF" w:rsidP="00772CFF">
      <w:pPr>
        <w:autoSpaceDE w:val="0"/>
        <w:autoSpaceDN w:val="0"/>
        <w:adjustRightInd w:val="0"/>
        <w:jc w:val="both"/>
        <w:rPr>
          <w:rFonts w:ascii="Arial" w:eastAsia="Calibri" w:hAnsi="Arial" w:cs="Arial"/>
          <w:color w:val="000000"/>
          <w:lang w:val="en-GB"/>
        </w:rPr>
      </w:pPr>
    </w:p>
    <w:p w14:paraId="75D375D8" w14:textId="5DE06514" w:rsidR="00772CFF" w:rsidRDefault="004E4C1B" w:rsidP="00772CFF">
      <w:pPr>
        <w:autoSpaceDE w:val="0"/>
        <w:autoSpaceDN w:val="0"/>
        <w:adjustRightInd w:val="0"/>
        <w:jc w:val="both"/>
        <w:rPr>
          <w:rFonts w:ascii="Arial" w:eastAsia="Calibri" w:hAnsi="Arial" w:cs="Arial"/>
          <w:i/>
          <w:iCs/>
          <w:color w:val="000000"/>
          <w:sz w:val="20"/>
          <w:szCs w:val="20"/>
          <w:lang w:val="en-GB"/>
        </w:rPr>
      </w:pPr>
      <w:r>
        <w:rPr>
          <w:rFonts w:ascii="Arial" w:eastAsia="Calibri" w:hAnsi="Arial" w:cs="Arial"/>
          <w:i/>
          <w:iCs/>
          <w:noProof/>
          <w:color w:val="000000"/>
          <w:sz w:val="20"/>
          <w:szCs w:val="20"/>
          <w:lang w:val="en-GB"/>
        </w:rPr>
        <w:lastRenderedPageBreak/>
        <w:drawing>
          <wp:inline distT="0" distB="0" distL="0" distR="0" wp14:anchorId="48D9F727" wp14:editId="06BEB989">
            <wp:extent cx="5225143" cy="3482558"/>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25143" cy="3482558"/>
                    </a:xfrm>
                    <a:prstGeom prst="rect">
                      <a:avLst/>
                    </a:prstGeom>
                  </pic:spPr>
                </pic:pic>
              </a:graphicData>
            </a:graphic>
          </wp:inline>
        </w:drawing>
      </w:r>
    </w:p>
    <w:p w14:paraId="0492A5D5" w14:textId="7F5CF169" w:rsidR="004E4C1B" w:rsidRDefault="004E4C1B" w:rsidP="00772CFF">
      <w:pPr>
        <w:autoSpaceDE w:val="0"/>
        <w:autoSpaceDN w:val="0"/>
        <w:adjustRightInd w:val="0"/>
        <w:jc w:val="both"/>
        <w:rPr>
          <w:rFonts w:ascii="Arial" w:eastAsia="Calibri" w:hAnsi="Arial" w:cs="Arial"/>
          <w:i/>
          <w:iCs/>
          <w:color w:val="000000"/>
          <w:sz w:val="20"/>
          <w:szCs w:val="20"/>
          <w:lang w:val="en-GB"/>
        </w:rPr>
      </w:pPr>
      <w:r w:rsidRPr="004E4C1B">
        <w:rPr>
          <w:rFonts w:ascii="Arial" w:eastAsia="Calibri" w:hAnsi="Arial" w:cs="Arial"/>
          <w:i/>
          <w:iCs/>
          <w:color w:val="000000"/>
          <w:sz w:val="20"/>
          <w:szCs w:val="20"/>
          <w:lang w:val="en-GB"/>
        </w:rPr>
        <w:t>YOKOHAMA-supported teams dominate the podium for the GT300 class–from left Yuya Motojima &amp; Takashi Kogure (2nd), Atsushi Miyake &amp; Yuui Tsutsumi (1st), Nobuteru Taniguchi &amp; Tatsuya Kataoka (3rd)</w:t>
      </w:r>
    </w:p>
    <w:p w14:paraId="2BA6351E" w14:textId="22509000" w:rsidR="004E4C1B" w:rsidRDefault="004E4C1B" w:rsidP="00772CFF">
      <w:pPr>
        <w:autoSpaceDE w:val="0"/>
        <w:autoSpaceDN w:val="0"/>
        <w:adjustRightInd w:val="0"/>
        <w:jc w:val="both"/>
        <w:rPr>
          <w:rFonts w:ascii="Arial" w:eastAsia="Calibri" w:hAnsi="Arial" w:cs="Arial"/>
          <w:i/>
          <w:iCs/>
          <w:color w:val="000000"/>
          <w:sz w:val="20"/>
          <w:szCs w:val="20"/>
          <w:lang w:val="en-GB"/>
        </w:rPr>
      </w:pPr>
    </w:p>
    <w:p w14:paraId="07B10A26" w14:textId="7E6D56ED" w:rsidR="004E4C1B" w:rsidRDefault="004E4C1B" w:rsidP="00772CFF">
      <w:pPr>
        <w:autoSpaceDE w:val="0"/>
        <w:autoSpaceDN w:val="0"/>
        <w:adjustRightInd w:val="0"/>
        <w:jc w:val="both"/>
        <w:rPr>
          <w:rFonts w:ascii="Arial" w:eastAsia="Calibri" w:hAnsi="Arial" w:cs="Arial"/>
          <w:i/>
          <w:iCs/>
          <w:color w:val="000000"/>
          <w:sz w:val="20"/>
          <w:szCs w:val="20"/>
          <w:lang w:val="en-GB"/>
        </w:rPr>
      </w:pPr>
      <w:r>
        <w:rPr>
          <w:rFonts w:ascii="Arial" w:eastAsia="Calibri" w:hAnsi="Arial" w:cs="Arial"/>
          <w:i/>
          <w:iCs/>
          <w:noProof/>
          <w:color w:val="000000"/>
          <w:sz w:val="20"/>
          <w:szCs w:val="20"/>
          <w:lang w:val="en-GB"/>
        </w:rPr>
        <w:drawing>
          <wp:inline distT="0" distB="0" distL="0" distR="0" wp14:anchorId="026F7F09" wp14:editId="0F8863E7">
            <wp:extent cx="5225143" cy="3482558"/>
            <wp:effectExtent l="0" t="0" r="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5143" cy="3482558"/>
                    </a:xfrm>
                    <a:prstGeom prst="rect">
                      <a:avLst/>
                    </a:prstGeom>
                  </pic:spPr>
                </pic:pic>
              </a:graphicData>
            </a:graphic>
          </wp:inline>
        </w:drawing>
      </w:r>
    </w:p>
    <w:p w14:paraId="43ACC346" w14:textId="025DA8BA" w:rsidR="004E4C1B" w:rsidRDefault="004E4C1B" w:rsidP="00772CFF">
      <w:pPr>
        <w:autoSpaceDE w:val="0"/>
        <w:autoSpaceDN w:val="0"/>
        <w:adjustRightInd w:val="0"/>
        <w:jc w:val="both"/>
        <w:rPr>
          <w:rFonts w:ascii="Arial" w:eastAsia="Calibri" w:hAnsi="Arial" w:cs="Arial"/>
          <w:i/>
          <w:iCs/>
          <w:color w:val="000000"/>
          <w:sz w:val="20"/>
          <w:szCs w:val="20"/>
          <w:lang w:val="en-GB"/>
        </w:rPr>
      </w:pPr>
      <w:r w:rsidRPr="004E4C1B">
        <w:rPr>
          <w:rFonts w:ascii="Arial" w:eastAsia="Calibri" w:hAnsi="Arial" w:cs="Arial"/>
          <w:i/>
          <w:iCs/>
          <w:color w:val="000000"/>
          <w:sz w:val="20"/>
          <w:szCs w:val="20"/>
          <w:lang w:val="en-GB"/>
        </w:rPr>
        <w:t>GT500 class 3rd place finishers Mitsunori Takaboshi (left) &amp; Daiki Sasaki</w:t>
      </w:r>
    </w:p>
    <w:p w14:paraId="5E1E9A38" w14:textId="570F4E74" w:rsidR="004E4C1B" w:rsidRDefault="004E4C1B" w:rsidP="00772CFF">
      <w:pPr>
        <w:autoSpaceDE w:val="0"/>
        <w:autoSpaceDN w:val="0"/>
        <w:adjustRightInd w:val="0"/>
        <w:jc w:val="both"/>
        <w:rPr>
          <w:rFonts w:ascii="Arial" w:eastAsia="Calibri" w:hAnsi="Arial" w:cs="Arial"/>
          <w:i/>
          <w:iCs/>
          <w:color w:val="000000"/>
          <w:sz w:val="20"/>
          <w:szCs w:val="20"/>
          <w:lang w:val="en-GB"/>
        </w:rPr>
      </w:pPr>
    </w:p>
    <w:p w14:paraId="0141AF81" w14:textId="5D1E8E3B" w:rsidR="004E4C1B" w:rsidRDefault="004E4C1B" w:rsidP="00772CFF">
      <w:pPr>
        <w:autoSpaceDE w:val="0"/>
        <w:autoSpaceDN w:val="0"/>
        <w:adjustRightInd w:val="0"/>
        <w:jc w:val="both"/>
        <w:rPr>
          <w:rFonts w:ascii="Arial" w:eastAsia="Calibri" w:hAnsi="Arial" w:cs="Arial"/>
          <w:i/>
          <w:iCs/>
          <w:color w:val="000000"/>
          <w:sz w:val="20"/>
          <w:szCs w:val="20"/>
          <w:lang w:val="en-GB"/>
        </w:rPr>
      </w:pPr>
      <w:r>
        <w:rPr>
          <w:rFonts w:ascii="Arial" w:eastAsia="Calibri" w:hAnsi="Arial" w:cs="Arial"/>
          <w:i/>
          <w:iCs/>
          <w:noProof/>
          <w:color w:val="000000"/>
          <w:sz w:val="20"/>
          <w:szCs w:val="20"/>
          <w:lang w:val="en-GB"/>
        </w:rPr>
        <w:lastRenderedPageBreak/>
        <w:drawing>
          <wp:inline distT="0" distB="0" distL="0" distR="0" wp14:anchorId="3FD5A8DB" wp14:editId="53C8E5A3">
            <wp:extent cx="5225143" cy="3482558"/>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5143" cy="3482558"/>
                    </a:xfrm>
                    <a:prstGeom prst="rect">
                      <a:avLst/>
                    </a:prstGeom>
                  </pic:spPr>
                </pic:pic>
              </a:graphicData>
            </a:graphic>
          </wp:inline>
        </w:drawing>
      </w:r>
    </w:p>
    <w:p w14:paraId="78435C79" w14:textId="04747630" w:rsidR="004E4C1B" w:rsidRDefault="004E4C1B" w:rsidP="00772CFF">
      <w:pPr>
        <w:autoSpaceDE w:val="0"/>
        <w:autoSpaceDN w:val="0"/>
        <w:adjustRightInd w:val="0"/>
        <w:jc w:val="both"/>
        <w:rPr>
          <w:rFonts w:ascii="Arial" w:eastAsia="Calibri" w:hAnsi="Arial" w:cs="Arial"/>
          <w:i/>
          <w:iCs/>
          <w:color w:val="000000"/>
          <w:sz w:val="20"/>
          <w:szCs w:val="20"/>
          <w:lang w:val="en-GB"/>
        </w:rPr>
      </w:pPr>
      <w:r w:rsidRPr="004E4C1B">
        <w:rPr>
          <w:rFonts w:ascii="Arial" w:eastAsia="Calibri" w:hAnsi="Arial" w:cs="Arial"/>
          <w:i/>
          <w:iCs/>
          <w:color w:val="000000"/>
          <w:sz w:val="20"/>
          <w:szCs w:val="20"/>
          <w:lang w:val="en-GB"/>
        </w:rPr>
        <w:t>Takanoko-no-yu GR Supra GT GT300 class winner</w:t>
      </w:r>
    </w:p>
    <w:p w14:paraId="02E6C0AB" w14:textId="697A208F" w:rsidR="004E4C1B" w:rsidRDefault="004E4C1B" w:rsidP="00772CFF">
      <w:pPr>
        <w:autoSpaceDE w:val="0"/>
        <w:autoSpaceDN w:val="0"/>
        <w:adjustRightInd w:val="0"/>
        <w:jc w:val="both"/>
        <w:rPr>
          <w:rFonts w:ascii="Arial" w:eastAsia="Calibri" w:hAnsi="Arial" w:cs="Arial"/>
          <w:i/>
          <w:iCs/>
          <w:color w:val="000000"/>
          <w:sz w:val="20"/>
          <w:szCs w:val="20"/>
          <w:lang w:val="en-GB"/>
        </w:rPr>
      </w:pPr>
    </w:p>
    <w:p w14:paraId="0D3FEFE3" w14:textId="2C34EA17" w:rsidR="004E4C1B" w:rsidRDefault="004E4C1B" w:rsidP="00772CFF">
      <w:pPr>
        <w:autoSpaceDE w:val="0"/>
        <w:autoSpaceDN w:val="0"/>
        <w:adjustRightInd w:val="0"/>
        <w:jc w:val="both"/>
        <w:rPr>
          <w:rFonts w:ascii="Arial" w:eastAsia="Calibri" w:hAnsi="Arial" w:cs="Arial"/>
          <w:i/>
          <w:iCs/>
          <w:color w:val="000000"/>
          <w:sz w:val="20"/>
          <w:szCs w:val="20"/>
          <w:lang w:val="en-GB"/>
        </w:rPr>
      </w:pPr>
      <w:r>
        <w:rPr>
          <w:rFonts w:ascii="Arial" w:eastAsia="Calibri" w:hAnsi="Arial" w:cs="Arial"/>
          <w:i/>
          <w:iCs/>
          <w:noProof/>
          <w:color w:val="000000"/>
          <w:sz w:val="20"/>
          <w:szCs w:val="20"/>
          <w:lang w:val="en-GB"/>
        </w:rPr>
        <w:drawing>
          <wp:inline distT="0" distB="0" distL="0" distR="0" wp14:anchorId="2BA364E1" wp14:editId="06BA17EF">
            <wp:extent cx="5225143" cy="3482558"/>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5143" cy="3482558"/>
                    </a:xfrm>
                    <a:prstGeom prst="rect">
                      <a:avLst/>
                    </a:prstGeom>
                  </pic:spPr>
                </pic:pic>
              </a:graphicData>
            </a:graphic>
          </wp:inline>
        </w:drawing>
      </w:r>
    </w:p>
    <w:p w14:paraId="05054C07" w14:textId="5D474284" w:rsidR="004E4C1B" w:rsidRDefault="004E4C1B" w:rsidP="00772CFF">
      <w:pPr>
        <w:autoSpaceDE w:val="0"/>
        <w:autoSpaceDN w:val="0"/>
        <w:adjustRightInd w:val="0"/>
        <w:jc w:val="both"/>
        <w:rPr>
          <w:rFonts w:ascii="Arial" w:eastAsia="Calibri" w:hAnsi="Arial" w:cs="Arial"/>
          <w:i/>
          <w:iCs/>
          <w:color w:val="000000"/>
          <w:sz w:val="20"/>
          <w:szCs w:val="20"/>
          <w:lang w:val="en-GB"/>
        </w:rPr>
      </w:pPr>
      <w:r w:rsidRPr="004E4C1B">
        <w:rPr>
          <w:rFonts w:ascii="Arial" w:eastAsia="Calibri" w:hAnsi="Arial" w:cs="Arial"/>
          <w:i/>
          <w:iCs/>
          <w:color w:val="000000"/>
          <w:sz w:val="20"/>
          <w:szCs w:val="20"/>
          <w:lang w:val="en-GB"/>
        </w:rPr>
        <w:t>JLOC Lamborghini GT3 2nd place in the GT300 class</w:t>
      </w:r>
    </w:p>
    <w:p w14:paraId="11CFBA37" w14:textId="692797E9" w:rsidR="004E4C1B" w:rsidRDefault="004E4C1B" w:rsidP="00772CFF">
      <w:pPr>
        <w:autoSpaceDE w:val="0"/>
        <w:autoSpaceDN w:val="0"/>
        <w:adjustRightInd w:val="0"/>
        <w:jc w:val="both"/>
        <w:rPr>
          <w:rFonts w:ascii="Arial" w:eastAsia="Calibri" w:hAnsi="Arial" w:cs="Arial"/>
          <w:i/>
          <w:iCs/>
          <w:color w:val="000000"/>
          <w:sz w:val="20"/>
          <w:szCs w:val="20"/>
          <w:lang w:val="en-GB"/>
        </w:rPr>
      </w:pPr>
    </w:p>
    <w:p w14:paraId="2EFBADDF" w14:textId="4092F78E" w:rsidR="004E4C1B" w:rsidRDefault="004E4C1B" w:rsidP="00772CFF">
      <w:pPr>
        <w:autoSpaceDE w:val="0"/>
        <w:autoSpaceDN w:val="0"/>
        <w:adjustRightInd w:val="0"/>
        <w:jc w:val="both"/>
        <w:rPr>
          <w:rFonts w:ascii="Arial" w:eastAsia="Calibri" w:hAnsi="Arial" w:cs="Arial"/>
          <w:i/>
          <w:iCs/>
          <w:color w:val="000000"/>
          <w:sz w:val="20"/>
          <w:szCs w:val="20"/>
          <w:lang w:val="en-GB"/>
        </w:rPr>
      </w:pPr>
      <w:r>
        <w:rPr>
          <w:rFonts w:ascii="Arial" w:eastAsia="Calibri" w:hAnsi="Arial" w:cs="Arial"/>
          <w:i/>
          <w:iCs/>
          <w:noProof/>
          <w:color w:val="000000"/>
          <w:sz w:val="20"/>
          <w:szCs w:val="20"/>
          <w:lang w:val="en-GB"/>
        </w:rPr>
        <w:lastRenderedPageBreak/>
        <w:drawing>
          <wp:inline distT="0" distB="0" distL="0" distR="0" wp14:anchorId="12205FF5" wp14:editId="2EF67929">
            <wp:extent cx="5225143" cy="3482558"/>
            <wp:effectExtent l="0" t="0" r="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5143" cy="3482558"/>
                    </a:xfrm>
                    <a:prstGeom prst="rect">
                      <a:avLst/>
                    </a:prstGeom>
                  </pic:spPr>
                </pic:pic>
              </a:graphicData>
            </a:graphic>
          </wp:inline>
        </w:drawing>
      </w:r>
    </w:p>
    <w:p w14:paraId="612FDE5F" w14:textId="62FA7559" w:rsidR="004E4C1B" w:rsidRDefault="004E4C1B" w:rsidP="00772CFF">
      <w:pPr>
        <w:autoSpaceDE w:val="0"/>
        <w:autoSpaceDN w:val="0"/>
        <w:adjustRightInd w:val="0"/>
        <w:jc w:val="both"/>
        <w:rPr>
          <w:rFonts w:ascii="Arial" w:eastAsia="Calibri" w:hAnsi="Arial" w:cs="Arial"/>
          <w:i/>
          <w:iCs/>
          <w:color w:val="000000"/>
          <w:sz w:val="20"/>
          <w:szCs w:val="20"/>
          <w:lang w:val="en-GB"/>
        </w:rPr>
      </w:pPr>
      <w:r w:rsidRPr="004E4C1B">
        <w:rPr>
          <w:rFonts w:ascii="Arial" w:eastAsia="Calibri" w:hAnsi="Arial" w:cs="Arial"/>
          <w:i/>
          <w:iCs/>
          <w:color w:val="000000"/>
          <w:sz w:val="20"/>
          <w:szCs w:val="20"/>
          <w:lang w:val="en-GB"/>
        </w:rPr>
        <w:t>GOODSMILE Hatsune Miku AMG 3rd place in the GT300 class</w:t>
      </w:r>
    </w:p>
    <w:p w14:paraId="3D74B3DE" w14:textId="41253200" w:rsidR="004E4C1B" w:rsidRDefault="004E4C1B" w:rsidP="00772CFF">
      <w:pPr>
        <w:autoSpaceDE w:val="0"/>
        <w:autoSpaceDN w:val="0"/>
        <w:adjustRightInd w:val="0"/>
        <w:jc w:val="both"/>
        <w:rPr>
          <w:rFonts w:ascii="Arial" w:eastAsia="Calibri" w:hAnsi="Arial" w:cs="Arial"/>
          <w:i/>
          <w:iCs/>
          <w:color w:val="000000"/>
          <w:sz w:val="20"/>
          <w:szCs w:val="20"/>
          <w:lang w:val="en-GB"/>
        </w:rPr>
      </w:pPr>
    </w:p>
    <w:p w14:paraId="09FFF0E8" w14:textId="072C6223" w:rsidR="004E4C1B" w:rsidRDefault="004E4C1B" w:rsidP="00772CFF">
      <w:pPr>
        <w:autoSpaceDE w:val="0"/>
        <w:autoSpaceDN w:val="0"/>
        <w:adjustRightInd w:val="0"/>
        <w:jc w:val="both"/>
        <w:rPr>
          <w:rFonts w:ascii="Arial" w:eastAsia="Calibri" w:hAnsi="Arial" w:cs="Arial"/>
          <w:i/>
          <w:iCs/>
          <w:color w:val="000000"/>
          <w:sz w:val="20"/>
          <w:szCs w:val="20"/>
          <w:lang w:val="en-GB"/>
        </w:rPr>
      </w:pPr>
      <w:r>
        <w:rPr>
          <w:rFonts w:ascii="Arial" w:eastAsia="Calibri" w:hAnsi="Arial" w:cs="Arial"/>
          <w:i/>
          <w:iCs/>
          <w:noProof/>
          <w:color w:val="000000"/>
          <w:sz w:val="20"/>
          <w:szCs w:val="20"/>
          <w:lang w:val="en-GB"/>
        </w:rPr>
        <w:drawing>
          <wp:inline distT="0" distB="0" distL="0" distR="0" wp14:anchorId="17639B40" wp14:editId="7F053E1A">
            <wp:extent cx="5225143" cy="3482558"/>
            <wp:effectExtent l="0" t="0" r="0"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5143" cy="3482558"/>
                    </a:xfrm>
                    <a:prstGeom prst="rect">
                      <a:avLst/>
                    </a:prstGeom>
                  </pic:spPr>
                </pic:pic>
              </a:graphicData>
            </a:graphic>
          </wp:inline>
        </w:drawing>
      </w:r>
    </w:p>
    <w:p w14:paraId="4CBD8167" w14:textId="520672CA" w:rsidR="004E4C1B" w:rsidRPr="002A1786" w:rsidRDefault="004E4C1B" w:rsidP="00772CFF">
      <w:pPr>
        <w:autoSpaceDE w:val="0"/>
        <w:autoSpaceDN w:val="0"/>
        <w:adjustRightInd w:val="0"/>
        <w:jc w:val="both"/>
        <w:rPr>
          <w:rFonts w:ascii="Arial" w:eastAsia="Calibri" w:hAnsi="Arial" w:cs="Arial"/>
          <w:i/>
          <w:iCs/>
          <w:color w:val="000000"/>
          <w:sz w:val="20"/>
          <w:szCs w:val="20"/>
          <w:lang w:val="en-GB"/>
        </w:rPr>
      </w:pPr>
      <w:r w:rsidRPr="004E4C1B">
        <w:rPr>
          <w:rFonts w:ascii="Arial" w:eastAsia="Calibri" w:hAnsi="Arial" w:cs="Arial"/>
          <w:i/>
          <w:iCs/>
          <w:color w:val="000000"/>
          <w:sz w:val="20"/>
          <w:szCs w:val="20"/>
          <w:lang w:val="en-GB"/>
        </w:rPr>
        <w:t>Realize corporation ADVAN GT-R 3rd place in the GT500 class</w:t>
      </w:r>
    </w:p>
    <w:sectPr w:rsidR="004E4C1B" w:rsidRPr="002A1786" w:rsidSect="00C22B32">
      <w:headerReference w:type="default" r:id="rId13"/>
      <w:footerReference w:type="defaul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4ED20" w14:textId="77777777" w:rsidR="005315A5" w:rsidRDefault="005315A5" w:rsidP="00B25742">
      <w:r>
        <w:separator/>
      </w:r>
    </w:p>
  </w:endnote>
  <w:endnote w:type="continuationSeparator" w:id="0">
    <w:p w14:paraId="7B890A2F" w14:textId="77777777" w:rsidR="005315A5" w:rsidRDefault="005315A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FDFC" w14:textId="594C2655" w:rsidR="00DC23E3" w:rsidRDefault="006006C6" w:rsidP="00DC23E3">
    <w:pPr>
      <w:pStyle w:val="Fuzeile"/>
    </w:pPr>
    <w:r>
      <w:rPr>
        <w:noProof/>
        <w:lang w:val="en-US" w:eastAsia="en-US"/>
      </w:rPr>
      <mc:AlternateContent>
        <mc:Choice Requires="wps">
          <w:drawing>
            <wp:anchor distT="0" distB="0" distL="114300" distR="114300" simplePos="0" relativeHeight="251661312" behindDoc="0" locked="0" layoutInCell="1" allowOverlap="1" wp14:anchorId="28E1B912" wp14:editId="13DB25F7">
              <wp:simplePos x="0" y="0"/>
              <wp:positionH relativeFrom="margin">
                <wp:posOffset>-139065</wp:posOffset>
              </wp:positionH>
              <wp:positionV relativeFrom="margin">
                <wp:posOffset>9084310</wp:posOffset>
              </wp:positionV>
              <wp:extent cx="6038850" cy="9525"/>
              <wp:effectExtent l="0" t="0" r="0" b="95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A75740"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">
              <w10:wrap anchorx="margin" anchory="margin"/>
            </v:shape>
          </w:pict>
        </mc:Fallback>
      </mc:AlternateContent>
    </w:r>
  </w:p>
  <w:p w14:paraId="4856B584" w14:textId="77777777"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E2587" w14:textId="77777777" w:rsidR="005315A5" w:rsidRDefault="005315A5" w:rsidP="00B25742">
      <w:r>
        <w:separator/>
      </w:r>
    </w:p>
  </w:footnote>
  <w:footnote w:type="continuationSeparator" w:id="0">
    <w:p w14:paraId="2BF9BF8A" w14:textId="77777777" w:rsidR="005315A5" w:rsidRDefault="005315A5"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28056" w14:textId="07AC65CB" w:rsidR="008F3310" w:rsidRPr="00B25742" w:rsidRDefault="008F3310" w:rsidP="00B25742">
    <w:pPr>
      <w:pStyle w:val="Kopfzeile"/>
    </w:pPr>
    <w:r>
      <w:rPr>
        <w:noProof/>
      </w:rPr>
      <w:drawing>
        <wp:anchor distT="0" distB="0" distL="114300" distR="114300" simplePos="0" relativeHeight="251659264" behindDoc="0" locked="0" layoutInCell="1" allowOverlap="1" wp14:anchorId="5AF54313" wp14:editId="0AED2E01">
          <wp:simplePos x="0" y="0"/>
          <wp:positionH relativeFrom="page">
            <wp:align>right</wp:align>
          </wp:positionH>
          <wp:positionV relativeFrom="page">
            <wp:align>top</wp:align>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6006C6">
      <w:rPr>
        <w:noProof/>
      </w:rPr>
      <mc:AlternateContent>
        <mc:Choice Requires="wps">
          <w:drawing>
            <wp:anchor distT="0" distB="0" distL="114300" distR="114300" simplePos="0" relativeHeight="251658240" behindDoc="0" locked="0" layoutInCell="1" allowOverlap="1" wp14:anchorId="3DB376CF" wp14:editId="1F196CD2">
              <wp:simplePos x="0" y="0"/>
              <wp:positionH relativeFrom="column">
                <wp:posOffset>-1128395</wp:posOffset>
              </wp:positionH>
              <wp:positionV relativeFrom="paragraph">
                <wp:posOffset>-125730</wp:posOffset>
              </wp:positionV>
              <wp:extent cx="7820025" cy="561975"/>
              <wp:effectExtent l="0" t="0" r="9525" b="2857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1A571"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" fillcolor="black" stroked="f" strokecolor="#f2f2f2" strokeweight="3pt">
              <v:shadow on="t" color="#7f7f7f" opacity=".5" offset="1pt"/>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67"/>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742"/>
    <w:rsid w:val="00001227"/>
    <w:rsid w:val="00006884"/>
    <w:rsid w:val="00007B33"/>
    <w:rsid w:val="00007D9E"/>
    <w:rsid w:val="00014FA2"/>
    <w:rsid w:val="0001523F"/>
    <w:rsid w:val="00023797"/>
    <w:rsid w:val="00027937"/>
    <w:rsid w:val="00033D23"/>
    <w:rsid w:val="000344B6"/>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0736A"/>
    <w:rsid w:val="0011405E"/>
    <w:rsid w:val="00114992"/>
    <w:rsid w:val="001157CE"/>
    <w:rsid w:val="00117D1F"/>
    <w:rsid w:val="0012007A"/>
    <w:rsid w:val="0012617D"/>
    <w:rsid w:val="0012650C"/>
    <w:rsid w:val="001335B1"/>
    <w:rsid w:val="00136C1E"/>
    <w:rsid w:val="001420C1"/>
    <w:rsid w:val="00147130"/>
    <w:rsid w:val="00147F3E"/>
    <w:rsid w:val="00161E69"/>
    <w:rsid w:val="0017006D"/>
    <w:rsid w:val="001750E5"/>
    <w:rsid w:val="00195D48"/>
    <w:rsid w:val="001A062F"/>
    <w:rsid w:val="001A48E4"/>
    <w:rsid w:val="001A721D"/>
    <w:rsid w:val="001B06F7"/>
    <w:rsid w:val="001B47E6"/>
    <w:rsid w:val="001B5ED0"/>
    <w:rsid w:val="001C0925"/>
    <w:rsid w:val="001D1402"/>
    <w:rsid w:val="001D3A04"/>
    <w:rsid w:val="001D5339"/>
    <w:rsid w:val="001F1C51"/>
    <w:rsid w:val="001F2D2D"/>
    <w:rsid w:val="001F600E"/>
    <w:rsid w:val="002041D1"/>
    <w:rsid w:val="00204E9B"/>
    <w:rsid w:val="00205048"/>
    <w:rsid w:val="002129AB"/>
    <w:rsid w:val="00215BDC"/>
    <w:rsid w:val="00216AF7"/>
    <w:rsid w:val="00217DCC"/>
    <w:rsid w:val="00220D6A"/>
    <w:rsid w:val="002370AE"/>
    <w:rsid w:val="00237C38"/>
    <w:rsid w:val="00243F79"/>
    <w:rsid w:val="00246062"/>
    <w:rsid w:val="00246D62"/>
    <w:rsid w:val="00255C85"/>
    <w:rsid w:val="002572B8"/>
    <w:rsid w:val="002608D0"/>
    <w:rsid w:val="00260EFB"/>
    <w:rsid w:val="00275A4B"/>
    <w:rsid w:val="002A1786"/>
    <w:rsid w:val="002A20CF"/>
    <w:rsid w:val="002B4A48"/>
    <w:rsid w:val="002B5189"/>
    <w:rsid w:val="002B683F"/>
    <w:rsid w:val="002B7775"/>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9A7"/>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5699E"/>
    <w:rsid w:val="00464BBD"/>
    <w:rsid w:val="00473E7F"/>
    <w:rsid w:val="004814AA"/>
    <w:rsid w:val="00487F40"/>
    <w:rsid w:val="00493C04"/>
    <w:rsid w:val="00496771"/>
    <w:rsid w:val="004A191D"/>
    <w:rsid w:val="004A48F5"/>
    <w:rsid w:val="004D20A5"/>
    <w:rsid w:val="004E3DFB"/>
    <w:rsid w:val="004E4C1B"/>
    <w:rsid w:val="004E53E2"/>
    <w:rsid w:val="004E7A12"/>
    <w:rsid w:val="004F4C9F"/>
    <w:rsid w:val="004F4EE7"/>
    <w:rsid w:val="005126BB"/>
    <w:rsid w:val="005137C9"/>
    <w:rsid w:val="00515F1B"/>
    <w:rsid w:val="00521EF3"/>
    <w:rsid w:val="005315A5"/>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6C6"/>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A4782"/>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2CFF"/>
    <w:rsid w:val="007749A3"/>
    <w:rsid w:val="007751D9"/>
    <w:rsid w:val="0078084E"/>
    <w:rsid w:val="00781EFD"/>
    <w:rsid w:val="007940CB"/>
    <w:rsid w:val="007A1364"/>
    <w:rsid w:val="007A73C0"/>
    <w:rsid w:val="007B0F9C"/>
    <w:rsid w:val="007B774A"/>
    <w:rsid w:val="007C00EF"/>
    <w:rsid w:val="007C264E"/>
    <w:rsid w:val="007C7224"/>
    <w:rsid w:val="007E6445"/>
    <w:rsid w:val="007E6B59"/>
    <w:rsid w:val="007F0654"/>
    <w:rsid w:val="007F3E64"/>
    <w:rsid w:val="007F61B9"/>
    <w:rsid w:val="00800308"/>
    <w:rsid w:val="00813DCB"/>
    <w:rsid w:val="00817ECB"/>
    <w:rsid w:val="0082235C"/>
    <w:rsid w:val="0082245F"/>
    <w:rsid w:val="008242E8"/>
    <w:rsid w:val="008279A2"/>
    <w:rsid w:val="008441D5"/>
    <w:rsid w:val="00844FC0"/>
    <w:rsid w:val="00845ABB"/>
    <w:rsid w:val="00855C0E"/>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A7C08"/>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D6EB2"/>
    <w:rsid w:val="009E089C"/>
    <w:rsid w:val="009E3076"/>
    <w:rsid w:val="009E4272"/>
    <w:rsid w:val="009E7269"/>
    <w:rsid w:val="009F24B3"/>
    <w:rsid w:val="009F42A7"/>
    <w:rsid w:val="009F538B"/>
    <w:rsid w:val="00A15A12"/>
    <w:rsid w:val="00A16CFA"/>
    <w:rsid w:val="00A16ECF"/>
    <w:rsid w:val="00A32DAC"/>
    <w:rsid w:val="00A3398D"/>
    <w:rsid w:val="00A36116"/>
    <w:rsid w:val="00A40E12"/>
    <w:rsid w:val="00A41960"/>
    <w:rsid w:val="00A57919"/>
    <w:rsid w:val="00A8364B"/>
    <w:rsid w:val="00A8404E"/>
    <w:rsid w:val="00A910FF"/>
    <w:rsid w:val="00A9151D"/>
    <w:rsid w:val="00A9199E"/>
    <w:rsid w:val="00A934DB"/>
    <w:rsid w:val="00A93CFC"/>
    <w:rsid w:val="00A9620A"/>
    <w:rsid w:val="00A97B62"/>
    <w:rsid w:val="00A97FD1"/>
    <w:rsid w:val="00AA1E7A"/>
    <w:rsid w:val="00AA241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614B3"/>
    <w:rsid w:val="00B71549"/>
    <w:rsid w:val="00B75B00"/>
    <w:rsid w:val="00B76A0B"/>
    <w:rsid w:val="00B959B1"/>
    <w:rsid w:val="00BA038C"/>
    <w:rsid w:val="00BA48CE"/>
    <w:rsid w:val="00BB0FD0"/>
    <w:rsid w:val="00BB1897"/>
    <w:rsid w:val="00BB5D88"/>
    <w:rsid w:val="00BD6127"/>
    <w:rsid w:val="00BD6D16"/>
    <w:rsid w:val="00BE6B30"/>
    <w:rsid w:val="00BF56FA"/>
    <w:rsid w:val="00BF5AAB"/>
    <w:rsid w:val="00BF63E2"/>
    <w:rsid w:val="00C009B6"/>
    <w:rsid w:val="00C03876"/>
    <w:rsid w:val="00C039FB"/>
    <w:rsid w:val="00C04D5D"/>
    <w:rsid w:val="00C056C4"/>
    <w:rsid w:val="00C1402A"/>
    <w:rsid w:val="00C143A9"/>
    <w:rsid w:val="00C21354"/>
    <w:rsid w:val="00C22B32"/>
    <w:rsid w:val="00C2347E"/>
    <w:rsid w:val="00C40596"/>
    <w:rsid w:val="00C4119B"/>
    <w:rsid w:val="00C41923"/>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178C"/>
    <w:rsid w:val="00CC4553"/>
    <w:rsid w:val="00CC517C"/>
    <w:rsid w:val="00CD1CFC"/>
    <w:rsid w:val="00CD5773"/>
    <w:rsid w:val="00CD65FC"/>
    <w:rsid w:val="00CE075F"/>
    <w:rsid w:val="00CE6EBD"/>
    <w:rsid w:val="00CE7BE0"/>
    <w:rsid w:val="00CF09D3"/>
    <w:rsid w:val="00CF0E9E"/>
    <w:rsid w:val="00CF1C8A"/>
    <w:rsid w:val="00CF610D"/>
    <w:rsid w:val="00D03610"/>
    <w:rsid w:val="00D063ED"/>
    <w:rsid w:val="00D104AB"/>
    <w:rsid w:val="00D14E71"/>
    <w:rsid w:val="00D259A1"/>
    <w:rsid w:val="00D35084"/>
    <w:rsid w:val="00D40FA3"/>
    <w:rsid w:val="00D46623"/>
    <w:rsid w:val="00D506B1"/>
    <w:rsid w:val="00D52089"/>
    <w:rsid w:val="00D573A7"/>
    <w:rsid w:val="00D664E5"/>
    <w:rsid w:val="00D82748"/>
    <w:rsid w:val="00D8731F"/>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84B"/>
    <w:rsid w:val="00E229FF"/>
    <w:rsid w:val="00E35CD6"/>
    <w:rsid w:val="00E5238B"/>
    <w:rsid w:val="00E6385A"/>
    <w:rsid w:val="00E67B6E"/>
    <w:rsid w:val="00E90052"/>
    <w:rsid w:val="00E93A9D"/>
    <w:rsid w:val="00EA3A62"/>
    <w:rsid w:val="00EA7678"/>
    <w:rsid w:val="00EB5F76"/>
    <w:rsid w:val="00EC20F6"/>
    <w:rsid w:val="00EC73B7"/>
    <w:rsid w:val="00EC7C2A"/>
    <w:rsid w:val="00ED64D8"/>
    <w:rsid w:val="00EE33B4"/>
    <w:rsid w:val="00EE3A56"/>
    <w:rsid w:val="00EE3CAE"/>
    <w:rsid w:val="00EE4EAD"/>
    <w:rsid w:val="00EF13FD"/>
    <w:rsid w:val="00EF157C"/>
    <w:rsid w:val="00EF3C36"/>
    <w:rsid w:val="00EF6F47"/>
    <w:rsid w:val="00F01D11"/>
    <w:rsid w:val="00F03FDF"/>
    <w:rsid w:val="00F0741B"/>
    <w:rsid w:val="00F24F50"/>
    <w:rsid w:val="00F272C1"/>
    <w:rsid w:val="00F3644F"/>
    <w:rsid w:val="00F43445"/>
    <w:rsid w:val="00F45662"/>
    <w:rsid w:val="00F5032C"/>
    <w:rsid w:val="00F520FD"/>
    <w:rsid w:val="00F53207"/>
    <w:rsid w:val="00F57233"/>
    <w:rsid w:val="00F63777"/>
    <w:rsid w:val="00F753E4"/>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F846F84"/>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2">
    <w:name w:val="heading 2"/>
    <w:basedOn w:val="Standard"/>
    <w:next w:val="Standard"/>
    <w:link w:val="berschrift2Zchn"/>
    <w:uiPriority w:val="9"/>
    <w:semiHidden/>
    <w:unhideWhenUsed/>
    <w:qFormat/>
    <w:rsid w:val="007F3E6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table" w:styleId="Tabellenraster">
    <w:name w:val="Table Grid"/>
    <w:basedOn w:val="NormaleTabelle"/>
    <w:uiPriority w:val="59"/>
    <w:rsid w:val="00C41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semiHidden/>
    <w:rsid w:val="007F3E64"/>
    <w:rPr>
      <w:rFonts w:asciiTheme="majorHAnsi" w:eastAsiaTheme="majorEastAsia" w:hAnsiTheme="majorHAnsi" w:cstheme="majorBidi"/>
      <w:color w:val="365F91" w:themeColor="accent1" w:themeShade="BF"/>
      <w:sz w:val="26"/>
      <w:szCs w:val="26"/>
    </w:rPr>
  </w:style>
  <w:style w:type="character" w:styleId="NichtaufgelsteErwhnung">
    <w:name w:val="Unresolved Mention"/>
    <w:basedOn w:val="Absatz-Standardschriftart"/>
    <w:uiPriority w:val="99"/>
    <w:semiHidden/>
    <w:unhideWhenUsed/>
    <w:rsid w:val="00780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96877820">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63721479">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891037894">
      <w:bodyDiv w:val="1"/>
      <w:marLeft w:val="0"/>
      <w:marRight w:val="0"/>
      <w:marTop w:val="0"/>
      <w:marBottom w:val="0"/>
      <w:divBdr>
        <w:top w:val="none" w:sz="0" w:space="0" w:color="auto"/>
        <w:left w:val="none" w:sz="0" w:space="0" w:color="auto"/>
        <w:bottom w:val="none" w:sz="0" w:space="0" w:color="auto"/>
        <w:right w:val="none" w:sz="0" w:space="0" w:color="auto"/>
      </w:divBdr>
    </w:div>
    <w:div w:id="949043499">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092431343">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2064084">
      <w:bodyDiv w:val="1"/>
      <w:marLeft w:val="0"/>
      <w:marRight w:val="0"/>
      <w:marTop w:val="0"/>
      <w:marBottom w:val="0"/>
      <w:divBdr>
        <w:top w:val="none" w:sz="0" w:space="0" w:color="auto"/>
        <w:left w:val="none" w:sz="0" w:space="0" w:color="auto"/>
        <w:bottom w:val="none" w:sz="0" w:space="0" w:color="auto"/>
        <w:right w:val="none" w:sz="0" w:space="0" w:color="auto"/>
      </w:divBdr>
      <w:divsChild>
        <w:div w:id="1086539769">
          <w:marLeft w:val="0"/>
          <w:marRight w:val="0"/>
          <w:marTop w:val="0"/>
          <w:marBottom w:val="0"/>
          <w:divBdr>
            <w:top w:val="none" w:sz="0" w:space="0" w:color="auto"/>
            <w:left w:val="none" w:sz="0" w:space="0" w:color="auto"/>
            <w:bottom w:val="none" w:sz="0" w:space="0" w:color="auto"/>
            <w:right w:val="none" w:sz="0" w:space="0" w:color="auto"/>
          </w:divBdr>
          <w:divsChild>
            <w:div w:id="1156845954">
              <w:marLeft w:val="0"/>
              <w:marRight w:val="0"/>
              <w:marTop w:val="0"/>
              <w:marBottom w:val="0"/>
              <w:divBdr>
                <w:top w:val="none" w:sz="0" w:space="0" w:color="auto"/>
                <w:left w:val="none" w:sz="0" w:space="0" w:color="auto"/>
                <w:bottom w:val="none" w:sz="0" w:space="0" w:color="auto"/>
                <w:right w:val="none" w:sz="0" w:space="0" w:color="auto"/>
              </w:divBdr>
              <w:divsChild>
                <w:div w:id="17513298">
                  <w:marLeft w:val="0"/>
                  <w:marRight w:val="0"/>
                  <w:marTop w:val="0"/>
                  <w:marBottom w:val="0"/>
                  <w:divBdr>
                    <w:top w:val="none" w:sz="0" w:space="0" w:color="auto"/>
                    <w:left w:val="none" w:sz="0" w:space="0" w:color="auto"/>
                    <w:bottom w:val="none" w:sz="0" w:space="0" w:color="auto"/>
                    <w:right w:val="none" w:sz="0" w:space="0" w:color="auto"/>
                  </w:divBdr>
                  <w:divsChild>
                    <w:div w:id="13133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89061">
          <w:marLeft w:val="0"/>
          <w:marRight w:val="0"/>
          <w:marTop w:val="0"/>
          <w:marBottom w:val="0"/>
          <w:divBdr>
            <w:top w:val="none" w:sz="0" w:space="0" w:color="auto"/>
            <w:left w:val="none" w:sz="0" w:space="0" w:color="auto"/>
            <w:bottom w:val="none" w:sz="0" w:space="0" w:color="auto"/>
            <w:right w:val="none" w:sz="0" w:space="0" w:color="auto"/>
          </w:divBdr>
          <w:divsChild>
            <w:div w:id="1224415418">
              <w:marLeft w:val="0"/>
              <w:marRight w:val="0"/>
              <w:marTop w:val="0"/>
              <w:marBottom w:val="0"/>
              <w:divBdr>
                <w:top w:val="none" w:sz="0" w:space="0" w:color="auto"/>
                <w:left w:val="none" w:sz="0" w:space="0" w:color="auto"/>
                <w:bottom w:val="none" w:sz="0" w:space="0" w:color="auto"/>
                <w:right w:val="none" w:sz="0" w:space="0" w:color="auto"/>
              </w:divBdr>
              <w:divsChild>
                <w:div w:id="712190584">
                  <w:marLeft w:val="0"/>
                  <w:marRight w:val="0"/>
                  <w:marTop w:val="0"/>
                  <w:marBottom w:val="0"/>
                  <w:divBdr>
                    <w:top w:val="none" w:sz="0" w:space="0" w:color="auto"/>
                    <w:left w:val="none" w:sz="0" w:space="0" w:color="auto"/>
                    <w:bottom w:val="none" w:sz="0" w:space="0" w:color="auto"/>
                    <w:right w:val="none" w:sz="0" w:space="0" w:color="auto"/>
                  </w:divBdr>
                </w:div>
              </w:divsChild>
            </w:div>
            <w:div w:id="104084874">
              <w:marLeft w:val="0"/>
              <w:marRight w:val="0"/>
              <w:marTop w:val="0"/>
              <w:marBottom w:val="0"/>
              <w:divBdr>
                <w:top w:val="none" w:sz="0" w:space="0" w:color="auto"/>
                <w:left w:val="none" w:sz="0" w:space="0" w:color="auto"/>
                <w:bottom w:val="none" w:sz="0" w:space="0" w:color="auto"/>
                <w:right w:val="none" w:sz="0" w:space="0" w:color="auto"/>
              </w:divBdr>
              <w:divsChild>
                <w:div w:id="25185115">
                  <w:marLeft w:val="0"/>
                  <w:marRight w:val="0"/>
                  <w:marTop w:val="0"/>
                  <w:marBottom w:val="0"/>
                  <w:divBdr>
                    <w:top w:val="none" w:sz="0" w:space="0" w:color="auto"/>
                    <w:left w:val="none" w:sz="0" w:space="0" w:color="auto"/>
                    <w:bottom w:val="none" w:sz="0" w:space="0" w:color="auto"/>
                    <w:right w:val="none" w:sz="0" w:space="0" w:color="auto"/>
                  </w:divBdr>
                  <w:divsChild>
                    <w:div w:id="6481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6255">
          <w:marLeft w:val="0"/>
          <w:marRight w:val="0"/>
          <w:marTop w:val="0"/>
          <w:marBottom w:val="0"/>
          <w:divBdr>
            <w:top w:val="none" w:sz="0" w:space="0" w:color="auto"/>
            <w:left w:val="none" w:sz="0" w:space="0" w:color="auto"/>
            <w:bottom w:val="none" w:sz="0" w:space="0" w:color="auto"/>
            <w:right w:val="none" w:sz="0" w:space="0" w:color="auto"/>
          </w:divBdr>
          <w:divsChild>
            <w:div w:id="1650552674">
              <w:marLeft w:val="0"/>
              <w:marRight w:val="0"/>
              <w:marTop w:val="0"/>
              <w:marBottom w:val="0"/>
              <w:divBdr>
                <w:top w:val="none" w:sz="0" w:space="0" w:color="auto"/>
                <w:left w:val="none" w:sz="0" w:space="0" w:color="auto"/>
                <w:bottom w:val="none" w:sz="0" w:space="0" w:color="auto"/>
                <w:right w:val="none" w:sz="0" w:space="0" w:color="auto"/>
              </w:divBdr>
              <w:divsChild>
                <w:div w:id="14354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8962620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481</Words>
  <Characters>3032</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m.koschel</cp:lastModifiedBy>
  <cp:revision>4</cp:revision>
  <cp:lastPrinted>2014-08-28T15:02:00Z</cp:lastPrinted>
  <dcterms:created xsi:type="dcterms:W3CDTF">2021-08-26T13:13:00Z</dcterms:created>
  <dcterms:modified xsi:type="dcterms:W3CDTF">2021-08-26T13:25:00Z</dcterms:modified>
</cp:coreProperties>
</file>