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02D56790" w14:textId="41BF2499" w:rsidR="009B23CE" w:rsidRPr="001F13ED" w:rsidRDefault="001F13ED" w:rsidP="001F13ED">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1F13ED">
        <w:rPr>
          <w:rStyle w:val="markedcontent"/>
          <w:rFonts w:ascii="Arial" w:hAnsi="Arial" w:cs="Arial"/>
          <w:b/>
          <w:bCs/>
          <w:sz w:val="22"/>
          <w:szCs w:val="22"/>
          <w:lang w:val="en-GB"/>
        </w:rPr>
        <w:t xml:space="preserve"> becomes supporter of the Task Force on Climate-related Financial Disclosures (TCFD)</w:t>
      </w:r>
    </w:p>
    <w:p w14:paraId="6099CA73" w14:textId="77777777" w:rsidR="00710282" w:rsidRDefault="00710282" w:rsidP="00710282">
      <w:pPr>
        <w:jc w:val="both"/>
        <w:rPr>
          <w:rStyle w:val="markedcontent"/>
          <w:rFonts w:ascii="Arial" w:hAnsi="Arial" w:cs="Arial"/>
          <w:sz w:val="22"/>
          <w:szCs w:val="22"/>
          <w:lang w:val="en-GB"/>
        </w:rPr>
      </w:pPr>
    </w:p>
    <w:p w14:paraId="76A42FAE" w14:textId="66EBB7C0" w:rsidR="00710282" w:rsidRPr="00710282" w:rsidRDefault="00710282" w:rsidP="00710282">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Pr="00710282">
        <w:rPr>
          <w:rStyle w:val="markedcontent"/>
          <w:rFonts w:ascii="Arial" w:hAnsi="Arial" w:cs="Arial"/>
          <w:sz w:val="22"/>
          <w:szCs w:val="22"/>
          <w:lang w:val="en-GB"/>
        </w:rPr>
        <w:t xml:space="preserve">announced today that in January 2022 it officially announced its support for the recommendations of the Task Force on Climate-related Financial Disclosures (TCFD)*. </w:t>
      </w:r>
    </w:p>
    <w:p w14:paraId="13C62ECF" w14:textId="77777777" w:rsidR="00710282" w:rsidRPr="00710282" w:rsidRDefault="00710282" w:rsidP="00710282">
      <w:pPr>
        <w:jc w:val="both"/>
        <w:rPr>
          <w:rStyle w:val="markedcontent"/>
          <w:rFonts w:ascii="Arial" w:hAnsi="Arial" w:cs="Arial"/>
          <w:sz w:val="22"/>
          <w:szCs w:val="22"/>
          <w:lang w:val="en-GB"/>
        </w:rPr>
      </w:pPr>
      <w:r w:rsidRPr="00710282">
        <w:rPr>
          <w:rStyle w:val="markedcontent"/>
          <w:rFonts w:ascii="Arial" w:hAnsi="Arial" w:cs="Arial"/>
          <w:sz w:val="22"/>
          <w:szCs w:val="22"/>
          <w:lang w:val="en-GB"/>
        </w:rPr>
        <w:t xml:space="preserve"> </w:t>
      </w:r>
    </w:p>
    <w:p w14:paraId="5A78DAC4" w14:textId="4B4C4807" w:rsidR="00710282" w:rsidRPr="00710282" w:rsidRDefault="00710282" w:rsidP="00710282">
      <w:pPr>
        <w:jc w:val="both"/>
        <w:rPr>
          <w:rStyle w:val="markedcontent"/>
          <w:rFonts w:ascii="Arial" w:hAnsi="Arial" w:cs="Arial"/>
          <w:sz w:val="22"/>
          <w:szCs w:val="22"/>
          <w:lang w:val="en-GB"/>
        </w:rPr>
      </w:pPr>
      <w:r w:rsidRPr="00710282">
        <w:rPr>
          <w:rStyle w:val="markedcontent"/>
          <w:rFonts w:ascii="Arial" w:hAnsi="Arial" w:cs="Arial"/>
          <w:sz w:val="22"/>
          <w:szCs w:val="22"/>
          <w:lang w:val="en-GB"/>
        </w:rPr>
        <w:t>As a supporter of the TCFD recommendations, the Yokohama Rubber Group will disclose information related to its efforts to address climate change, which the Group has established as one of its priority measures for realizing sustainability and contributing to a sustainable society while achieving</w:t>
      </w:r>
      <w:r w:rsidR="00143F89">
        <w:rPr>
          <w:rStyle w:val="markedcontent"/>
          <w:rFonts w:ascii="Arial" w:hAnsi="Arial" w:cs="Arial"/>
          <w:sz w:val="22"/>
          <w:szCs w:val="22"/>
          <w:lang w:val="en-GB"/>
        </w:rPr>
        <w:t xml:space="preserve"> </w:t>
      </w:r>
      <w:r w:rsidRPr="00710282">
        <w:rPr>
          <w:rStyle w:val="markedcontent"/>
          <w:rFonts w:ascii="Arial" w:hAnsi="Arial" w:cs="Arial"/>
          <w:sz w:val="22"/>
          <w:szCs w:val="22"/>
          <w:lang w:val="en-GB"/>
        </w:rPr>
        <w:t xml:space="preserve">sustainable corporate growth. </w:t>
      </w:r>
    </w:p>
    <w:p w14:paraId="696D7A07" w14:textId="77777777" w:rsidR="00710282" w:rsidRPr="00710282" w:rsidRDefault="00710282" w:rsidP="00710282">
      <w:pPr>
        <w:jc w:val="both"/>
        <w:rPr>
          <w:rStyle w:val="markedcontent"/>
          <w:rFonts w:ascii="Arial" w:hAnsi="Arial" w:cs="Arial"/>
          <w:sz w:val="22"/>
          <w:szCs w:val="22"/>
          <w:lang w:val="en-GB"/>
        </w:rPr>
      </w:pPr>
      <w:r w:rsidRPr="00710282">
        <w:rPr>
          <w:rStyle w:val="markedcontent"/>
          <w:rFonts w:ascii="Arial" w:hAnsi="Arial" w:cs="Arial"/>
          <w:sz w:val="22"/>
          <w:szCs w:val="22"/>
          <w:lang w:val="en-GB"/>
        </w:rPr>
        <w:t xml:space="preserve"> </w:t>
      </w:r>
    </w:p>
    <w:p w14:paraId="30B17301" w14:textId="5A44FF0E" w:rsidR="00710282" w:rsidRPr="00710282" w:rsidRDefault="00710282" w:rsidP="00710282">
      <w:pPr>
        <w:jc w:val="both"/>
        <w:rPr>
          <w:rStyle w:val="markedcontent"/>
          <w:rFonts w:ascii="Arial" w:hAnsi="Arial" w:cs="Arial"/>
          <w:sz w:val="22"/>
          <w:szCs w:val="22"/>
          <w:lang w:val="en-GB"/>
        </w:rPr>
      </w:pPr>
      <w:r w:rsidRPr="00710282">
        <w:rPr>
          <w:rStyle w:val="markedcontent"/>
          <w:rFonts w:ascii="Arial" w:hAnsi="Arial" w:cs="Arial"/>
          <w:sz w:val="22"/>
          <w:szCs w:val="22"/>
          <w:lang w:val="en-GB"/>
        </w:rPr>
        <w:t xml:space="preserve">Under its medium-term management plan for fiscal years 2021–2023, Yokohama Transformation 2023 (YX2023), </w:t>
      </w:r>
      <w:r w:rsidR="00143F89">
        <w:rPr>
          <w:rStyle w:val="markedcontent"/>
          <w:rFonts w:ascii="Arial" w:hAnsi="Arial" w:cs="Arial"/>
          <w:sz w:val="22"/>
          <w:szCs w:val="22"/>
          <w:lang w:val="en-GB"/>
        </w:rPr>
        <w:t>YOKOHAMA</w:t>
      </w:r>
      <w:r w:rsidRPr="00710282">
        <w:rPr>
          <w:rStyle w:val="markedcontent"/>
          <w:rFonts w:ascii="Arial" w:hAnsi="Arial" w:cs="Arial"/>
          <w:sz w:val="22"/>
          <w:szCs w:val="22"/>
          <w:lang w:val="en-GB"/>
        </w:rPr>
        <w:t xml:space="preserve"> is implementing ESG initiatives based on the concept of “Caring for the</w:t>
      </w:r>
      <w:r w:rsidR="00143F89">
        <w:rPr>
          <w:rStyle w:val="markedcontent"/>
          <w:rFonts w:ascii="Arial" w:hAnsi="Arial" w:cs="Arial"/>
          <w:sz w:val="22"/>
          <w:szCs w:val="22"/>
          <w:lang w:val="en-GB"/>
        </w:rPr>
        <w:t xml:space="preserve"> </w:t>
      </w:r>
      <w:r w:rsidRPr="00710282">
        <w:rPr>
          <w:rStyle w:val="markedcontent"/>
          <w:rFonts w:ascii="Arial" w:hAnsi="Arial" w:cs="Arial"/>
          <w:sz w:val="22"/>
          <w:szCs w:val="22"/>
          <w:lang w:val="en-GB"/>
        </w:rPr>
        <w:t xml:space="preserve">Future.” Through these ESG initiatives, </w:t>
      </w:r>
      <w:r w:rsidR="00EA557E">
        <w:rPr>
          <w:rStyle w:val="markedcontent"/>
          <w:rFonts w:ascii="Arial" w:hAnsi="Arial" w:cs="Arial"/>
          <w:sz w:val="22"/>
          <w:szCs w:val="22"/>
          <w:lang w:val="en-GB"/>
        </w:rPr>
        <w:t>YOKOHAMA</w:t>
      </w:r>
      <w:r w:rsidRPr="00710282">
        <w:rPr>
          <w:rStyle w:val="markedcontent"/>
          <w:rFonts w:ascii="Arial" w:hAnsi="Arial" w:cs="Arial"/>
          <w:sz w:val="22"/>
          <w:szCs w:val="22"/>
          <w:lang w:val="en-GB"/>
        </w:rPr>
        <w:t xml:space="preserve"> hopes its business activities will contribute to the resolution of social issues. These initiatives are focused on achieving three core goals</w:t>
      </w:r>
      <w:r w:rsidR="00EA557E">
        <w:rPr>
          <w:rStyle w:val="markedcontent"/>
          <w:rFonts w:ascii="Arial" w:hAnsi="Arial" w:cs="Arial"/>
          <w:sz w:val="22"/>
          <w:szCs w:val="22"/>
          <w:lang w:val="en-GB"/>
        </w:rPr>
        <w:t>-</w:t>
      </w:r>
      <w:r w:rsidRPr="00710282">
        <w:rPr>
          <w:rStyle w:val="markedcontent"/>
          <w:rFonts w:ascii="Arial" w:hAnsi="Arial" w:cs="Arial"/>
          <w:sz w:val="22"/>
          <w:szCs w:val="22"/>
          <w:lang w:val="en-GB"/>
        </w:rPr>
        <w:t xml:space="preserve">carbon neutrality, a circular economy, and coexistence with nature. The Yokohama Rubber Group will intensify its efforts to achieve each of these goals and </w:t>
      </w:r>
      <w:r w:rsidR="00EA557E" w:rsidRPr="00710282">
        <w:rPr>
          <w:rStyle w:val="markedcontent"/>
          <w:rFonts w:ascii="Arial" w:hAnsi="Arial" w:cs="Arial"/>
          <w:sz w:val="22"/>
          <w:szCs w:val="22"/>
          <w:lang w:val="en-GB"/>
        </w:rPr>
        <w:t>fulfil</w:t>
      </w:r>
      <w:r w:rsidRPr="00710282">
        <w:rPr>
          <w:rStyle w:val="markedcontent"/>
          <w:rFonts w:ascii="Arial" w:hAnsi="Arial" w:cs="Arial"/>
          <w:sz w:val="22"/>
          <w:szCs w:val="22"/>
          <w:lang w:val="en-GB"/>
        </w:rPr>
        <w:t xml:space="preserve"> its responsibility to contribute to the realization of a sustainable society. </w:t>
      </w:r>
    </w:p>
    <w:p w14:paraId="2295C5C8" w14:textId="77777777" w:rsidR="00710282" w:rsidRPr="00710282" w:rsidRDefault="00710282" w:rsidP="00710282">
      <w:pPr>
        <w:jc w:val="both"/>
        <w:rPr>
          <w:rStyle w:val="markedcontent"/>
          <w:rFonts w:ascii="Arial" w:hAnsi="Arial" w:cs="Arial"/>
          <w:sz w:val="22"/>
          <w:szCs w:val="22"/>
          <w:lang w:val="en-GB"/>
        </w:rPr>
      </w:pPr>
      <w:r w:rsidRPr="00710282">
        <w:rPr>
          <w:rStyle w:val="markedcontent"/>
          <w:rFonts w:ascii="Arial" w:hAnsi="Arial" w:cs="Arial"/>
          <w:sz w:val="22"/>
          <w:szCs w:val="22"/>
          <w:lang w:val="en-GB"/>
        </w:rPr>
        <w:t xml:space="preserve"> </w:t>
      </w:r>
    </w:p>
    <w:p w14:paraId="25228779" w14:textId="2F448A1C" w:rsidR="00C6354F" w:rsidRDefault="00710282" w:rsidP="00710282">
      <w:pPr>
        <w:jc w:val="both"/>
        <w:rPr>
          <w:rStyle w:val="markedcontent"/>
          <w:rFonts w:ascii="Arial" w:hAnsi="Arial" w:cs="Arial"/>
          <w:sz w:val="22"/>
          <w:szCs w:val="22"/>
          <w:lang w:val="en-GB"/>
        </w:rPr>
      </w:pPr>
      <w:r w:rsidRPr="00710282">
        <w:rPr>
          <w:rStyle w:val="markedcontent"/>
          <w:rFonts w:ascii="Arial" w:hAnsi="Arial" w:cs="Arial"/>
          <w:sz w:val="22"/>
          <w:szCs w:val="22"/>
          <w:lang w:val="en-GB"/>
        </w:rPr>
        <w:t>*The TCFD was established in 2015 by the Financial Stability Board (FSB) in response to a request from the G20 to examine climate-related information disclosure and actions that</w:t>
      </w:r>
      <w:r>
        <w:rPr>
          <w:rStyle w:val="markedcontent"/>
          <w:rFonts w:ascii="Arial" w:hAnsi="Arial" w:cs="Arial"/>
          <w:sz w:val="22"/>
          <w:szCs w:val="22"/>
          <w:lang w:val="en-GB"/>
        </w:rPr>
        <w:t xml:space="preserve"> </w:t>
      </w:r>
      <w:r w:rsidRPr="00710282">
        <w:rPr>
          <w:rStyle w:val="markedcontent"/>
          <w:rFonts w:ascii="Arial" w:hAnsi="Arial" w:cs="Arial"/>
          <w:sz w:val="22"/>
          <w:szCs w:val="22"/>
          <w:lang w:val="en-GB"/>
        </w:rPr>
        <w:t>should be taken by financial institutions. It recommends that companies and other organizations assess and disclose the financial implications of climate change risks and opportunities.</w:t>
      </w:r>
    </w:p>
    <w:p w14:paraId="4300F8DE" w14:textId="77777777" w:rsidR="008C0C58" w:rsidRDefault="008C0C58" w:rsidP="00710282">
      <w:pPr>
        <w:jc w:val="both"/>
        <w:rPr>
          <w:rStyle w:val="markedcontent"/>
          <w:rFonts w:ascii="Arial" w:hAnsi="Arial" w:cs="Arial"/>
          <w:sz w:val="22"/>
          <w:szCs w:val="22"/>
          <w:lang w:val="en-GB"/>
        </w:rPr>
      </w:pPr>
    </w:p>
    <w:p w14:paraId="3048B2E6" w14:textId="60B2AE70" w:rsidR="008C0C58" w:rsidRPr="00761E2B" w:rsidRDefault="008C0C58" w:rsidP="00986015">
      <w:pPr>
        <w:jc w:val="center"/>
        <w:rPr>
          <w:rStyle w:val="markedcontent"/>
          <w:rFonts w:ascii="Arial" w:hAnsi="Arial" w:cs="Arial"/>
          <w:sz w:val="22"/>
          <w:szCs w:val="22"/>
          <w:lang w:val="en-GB"/>
        </w:rPr>
      </w:pPr>
      <w:r>
        <w:rPr>
          <w:noProof/>
        </w:rPr>
        <w:drawing>
          <wp:inline distT="0" distB="0" distL="0" distR="0" wp14:anchorId="789EC784" wp14:editId="71017A03">
            <wp:extent cx="4290060"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876300"/>
                    </a:xfrm>
                    <a:prstGeom prst="rect">
                      <a:avLst/>
                    </a:prstGeom>
                    <a:noFill/>
                    <a:ln>
                      <a:noFill/>
                    </a:ln>
                  </pic:spPr>
                </pic:pic>
              </a:graphicData>
            </a:graphic>
          </wp:inline>
        </w:drawing>
      </w:r>
    </w:p>
    <w:sectPr w:rsidR="008C0C58" w:rsidRPr="00761E2B"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9104" w14:textId="77777777" w:rsidR="009F693C" w:rsidRDefault="009F693C" w:rsidP="00B25742">
      <w:r>
        <w:separator/>
      </w:r>
    </w:p>
  </w:endnote>
  <w:endnote w:type="continuationSeparator" w:id="0">
    <w:p w14:paraId="08631067" w14:textId="77777777" w:rsidR="009F693C" w:rsidRDefault="009F693C"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A1CE9"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E5E" w14:textId="77777777" w:rsidR="009F693C" w:rsidRDefault="009F693C" w:rsidP="00B25742">
      <w:r>
        <w:separator/>
      </w:r>
    </w:p>
  </w:footnote>
  <w:footnote w:type="continuationSeparator" w:id="0">
    <w:p w14:paraId="21B5349B" w14:textId="77777777" w:rsidR="009F693C" w:rsidRDefault="009F693C"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51FB"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D7E76"/>
    <w:rsid w:val="001F13ED"/>
    <w:rsid w:val="001F1C51"/>
    <w:rsid w:val="001F2D2D"/>
    <w:rsid w:val="001F600E"/>
    <w:rsid w:val="002041D1"/>
    <w:rsid w:val="00204E9B"/>
    <w:rsid w:val="00205048"/>
    <w:rsid w:val="002079A9"/>
    <w:rsid w:val="002129AB"/>
    <w:rsid w:val="00215BDC"/>
    <w:rsid w:val="00216AF7"/>
    <w:rsid w:val="00217DCC"/>
    <w:rsid w:val="00220D6A"/>
    <w:rsid w:val="002245FA"/>
    <w:rsid w:val="00226089"/>
    <w:rsid w:val="002370AE"/>
    <w:rsid w:val="00237C38"/>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1D55"/>
    <w:rsid w:val="002E71BD"/>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3EBC"/>
    <w:rsid w:val="00496771"/>
    <w:rsid w:val="004A00DB"/>
    <w:rsid w:val="004A191D"/>
    <w:rsid w:val="004A48F5"/>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6962"/>
    <w:rsid w:val="00683969"/>
    <w:rsid w:val="00685AEE"/>
    <w:rsid w:val="0068707E"/>
    <w:rsid w:val="00690553"/>
    <w:rsid w:val="00690B0C"/>
    <w:rsid w:val="00694568"/>
    <w:rsid w:val="006A4782"/>
    <w:rsid w:val="006B1A7A"/>
    <w:rsid w:val="006B7071"/>
    <w:rsid w:val="006C3BC4"/>
    <w:rsid w:val="006C4415"/>
    <w:rsid w:val="006C71B3"/>
    <w:rsid w:val="006D2311"/>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993"/>
    <w:rsid w:val="00754604"/>
    <w:rsid w:val="00754C04"/>
    <w:rsid w:val="00761E2B"/>
    <w:rsid w:val="007651F9"/>
    <w:rsid w:val="00772CFF"/>
    <w:rsid w:val="007749A3"/>
    <w:rsid w:val="007751D9"/>
    <w:rsid w:val="0078084E"/>
    <w:rsid w:val="00781EFD"/>
    <w:rsid w:val="007940CB"/>
    <w:rsid w:val="007A1364"/>
    <w:rsid w:val="007A6B07"/>
    <w:rsid w:val="007A73C0"/>
    <w:rsid w:val="007B0F9C"/>
    <w:rsid w:val="007B774A"/>
    <w:rsid w:val="007C00EF"/>
    <w:rsid w:val="007C264E"/>
    <w:rsid w:val="007C7224"/>
    <w:rsid w:val="007E6445"/>
    <w:rsid w:val="007E6B59"/>
    <w:rsid w:val="007F0654"/>
    <w:rsid w:val="007F0EDD"/>
    <w:rsid w:val="007F3E64"/>
    <w:rsid w:val="007F61B9"/>
    <w:rsid w:val="00800308"/>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32DAC"/>
    <w:rsid w:val="00A3398D"/>
    <w:rsid w:val="00A36116"/>
    <w:rsid w:val="00A40E12"/>
    <w:rsid w:val="00A41960"/>
    <w:rsid w:val="00A57919"/>
    <w:rsid w:val="00A61C04"/>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623F"/>
    <w:rsid w:val="00B20DED"/>
    <w:rsid w:val="00B25742"/>
    <w:rsid w:val="00B325CA"/>
    <w:rsid w:val="00B3624C"/>
    <w:rsid w:val="00B45C4F"/>
    <w:rsid w:val="00B52140"/>
    <w:rsid w:val="00B601AF"/>
    <w:rsid w:val="00B614B3"/>
    <w:rsid w:val="00B71549"/>
    <w:rsid w:val="00B75B00"/>
    <w:rsid w:val="00B76815"/>
    <w:rsid w:val="00B76A0B"/>
    <w:rsid w:val="00B959B1"/>
    <w:rsid w:val="00BA038C"/>
    <w:rsid w:val="00BA48CE"/>
    <w:rsid w:val="00BB0FD0"/>
    <w:rsid w:val="00BB1897"/>
    <w:rsid w:val="00BB37D9"/>
    <w:rsid w:val="00BB5D88"/>
    <w:rsid w:val="00BC4ED1"/>
    <w:rsid w:val="00BD6127"/>
    <w:rsid w:val="00BD6D16"/>
    <w:rsid w:val="00BE6B30"/>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5D03"/>
    <w:rsid w:val="00D664E5"/>
    <w:rsid w:val="00D82748"/>
    <w:rsid w:val="00D8731F"/>
    <w:rsid w:val="00D90688"/>
    <w:rsid w:val="00D91F7B"/>
    <w:rsid w:val="00D97A85"/>
    <w:rsid w:val="00DA2C0A"/>
    <w:rsid w:val="00DA6B72"/>
    <w:rsid w:val="00DB3A02"/>
    <w:rsid w:val="00DB496F"/>
    <w:rsid w:val="00DC23E3"/>
    <w:rsid w:val="00DC7CC8"/>
    <w:rsid w:val="00DD0D96"/>
    <w:rsid w:val="00DD4BDE"/>
    <w:rsid w:val="00DE325A"/>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7</cp:revision>
  <cp:lastPrinted>2014-08-28T15:02:00Z</cp:lastPrinted>
  <dcterms:created xsi:type="dcterms:W3CDTF">2022-02-17T08:28:00Z</dcterms:created>
  <dcterms:modified xsi:type="dcterms:W3CDTF">2022-02-17T08:39:00Z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