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6505" w14:textId="77777777" w:rsidR="00414417" w:rsidRDefault="00414417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</w:p>
    <w:p w14:paraId="7996CB1C" w14:textId="6EA65B4C" w:rsidR="003D035A" w:rsidRPr="00817FE2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2A5FFDC9" w:rsidR="005D32B3" w:rsidRPr="00817FE2" w:rsidRDefault="007B6F9D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23</w:t>
      </w:r>
      <w:r w:rsidRPr="007B6F9D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</w:t>
      </w:r>
      <w:r w:rsidR="00745A8C">
        <w:rPr>
          <w:rFonts w:ascii="Arial" w:hAnsi="Arial" w:cs="Arial"/>
          <w:color w:val="000000" w:themeColor="text1"/>
          <w:sz w:val="22"/>
          <w:szCs w:val="22"/>
          <w:lang w:val="en-GB"/>
        </w:rPr>
        <w:t>une</w:t>
      </w:r>
      <w:r w:rsidR="006D745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913DC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2023</w:t>
      </w:r>
    </w:p>
    <w:p w14:paraId="4EB09AFD" w14:textId="77777777" w:rsidR="00F16E4C" w:rsidRPr="00817FE2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4F64F1C6" w14:textId="15947C1A" w:rsidR="00414417" w:rsidRPr="00745A8C" w:rsidRDefault="00745A8C" w:rsidP="00745A8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YOKOHAMA,</w:t>
      </w:r>
      <w:r w:rsidRPr="00745A8C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together with Shinshu University, develops rubber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45A8C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material with crack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45A8C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resistance from nanoparticle-based tough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45A8C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polymers that can be recycled without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45A8C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deteriorati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on</w:t>
      </w:r>
    </w:p>
    <w:p w14:paraId="7CEE57A2" w14:textId="77777777" w:rsidR="00745A8C" w:rsidRDefault="00745A8C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B2AE8C9" w14:textId="36837439" w:rsidR="005A5CEA" w:rsidRDefault="008B7D94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YOKOHAMA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announced today the development of a highly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crack-resistant rubber material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made from nanoparticle-based polymers*1 that do not use any additives,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such as organic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solvents and reinforcing agents. The development is the result of a collaborative effort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with a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research group led by Associate Professor Daisuke Suzuki of Shinshu University’s Graduate</w:t>
      </w:r>
      <w:r w:rsid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School of Textile Science and Technology and RISM (Research Initiative for Supra-Materials).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Further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research based on knowledge gained during the collaborative research project is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expected to lead to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the development of safer and more durable t</w:t>
      </w:r>
      <w:r w:rsidR="008053A9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res and rubber products that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are people- and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environment-friendly. The developed rubber material can be easily recycled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without deterioration and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A5CEA"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therefore is expected to contribute to the realization of a circular economy.</w:t>
      </w:r>
    </w:p>
    <w:p w14:paraId="1C3A385C" w14:textId="77777777" w:rsidR="00B732C6" w:rsidRPr="005A5CEA" w:rsidRDefault="00B732C6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2A92A86" w14:textId="720F7B92" w:rsidR="005A5CEA" w:rsidRPr="005A5CEA" w:rsidRDefault="005A5CEA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The research project used nanoparticle-based polymers (hereafter, “nanoparticles”)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synthesized via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mini-emulsion polymerization*2, a well-known polymerization method, and a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nanoparticle dispersed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aqueous solution to create a nanoparticle film*3 (rubber material)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formed by evaporating the water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from the dispersed aqueous solution. Inserting rotaxane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molecules*4, also known as supramolecular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compounds*5, into these nanoparticles as a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crosslinking agent enhances their resistance to crack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propagation without using other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additives, such as reinforcing agents. This nanoparticle film also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contributes to the rubber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material’s high elasticity.</w:t>
      </w:r>
    </w:p>
    <w:p w14:paraId="63E7FA3C" w14:textId="77777777" w:rsidR="00B732C6" w:rsidRDefault="00B732C6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D321C0" w14:textId="74FB001E" w:rsidR="005A5CEA" w:rsidRDefault="005A5CEA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In addition, nanoparticle films composed of nanoparticles only can be decomposed simply by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immersing them in a water-ethanol solution, namely a low environmental-impact process.</w:t>
      </w:r>
      <w:r w:rsidR="00B732C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Since this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water-ethanol solution can be returned to the dispersed aqueous solution that is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composed of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nanoparticles and water simply by evaporating the highly volatile ethanol, the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nanoparticle film can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be easily regenerated without any deterioration.</w:t>
      </w:r>
    </w:p>
    <w:p w14:paraId="309B22BB" w14:textId="77777777" w:rsidR="00570A6B" w:rsidRPr="005A5CEA" w:rsidRDefault="00570A6B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8B9CFAB" w14:textId="65A5F197" w:rsidR="005A5CEA" w:rsidRPr="005A5CEA" w:rsidRDefault="005A5CEA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The research results were published in Langmuir, an American Chemical Society journal, on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17</w:t>
      </w:r>
      <w:r w:rsidR="00570A6B" w:rsidRPr="00570A6B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June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2023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(Japan time).</w:t>
      </w:r>
    </w:p>
    <w:p w14:paraId="0B60CBFC" w14:textId="36FF120B" w:rsidR="005A5CEA" w:rsidRPr="005A5CEA" w:rsidRDefault="005A5CEA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2A1A26" w14:textId="46A4BBF9" w:rsidR="005A5CEA" w:rsidRDefault="005A5CEA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Yokohama Transformation 2023 (YX2023), 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’s medium-term management plan fo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fiscal years 2021–2023, includes sustainability initiatives that are based on the concept of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“Caring for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Future.” 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believes that conducting business activities aligned with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its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sustainability initiatives will help resolve social issues and lead to the continued increase of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its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corporate value. 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also is implementing environment-related initiatives based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on a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three-pillar strategy focused on achieving carbon neutrality, a circular economy, and living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in harmony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with nature and has established a roadmap for achieving medium-to-long term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goals in each of these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pillars. 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’s efforts to promote the realization of a circular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economy include the</w:t>
      </w:r>
      <w:r w:rsidR="00570A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development of t</w:t>
      </w:r>
      <w:r w:rsidR="008053A9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5A5CEA">
        <w:rPr>
          <w:rFonts w:ascii="Arial" w:hAnsi="Arial" w:cs="Arial"/>
          <w:color w:val="000000" w:themeColor="text1"/>
          <w:sz w:val="22"/>
          <w:szCs w:val="22"/>
          <w:lang w:val="en-GB"/>
        </w:rPr>
        <w:t>res using sustainable materials.</w:t>
      </w:r>
    </w:p>
    <w:p w14:paraId="7E7F8FA6" w14:textId="77777777" w:rsidR="00570A6B" w:rsidRPr="005A5CEA" w:rsidRDefault="00570A6B" w:rsidP="005A5CE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13A0090" w14:textId="6B2EA321" w:rsidR="005A5CEA" w:rsidRPr="00570A6B" w:rsidRDefault="005A5CEA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*1: Nanoparticle-based polymers are polymer particles smaller than a microscale (1 </w:t>
      </w:r>
      <w:r w:rsidR="00570A6B"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micrometre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= 1/1,000,000th of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a meter).</w:t>
      </w:r>
    </w:p>
    <w:p w14:paraId="5074A63C" w14:textId="0430DCF9" w:rsidR="005A5CEA" w:rsidRPr="00570A6B" w:rsidRDefault="005A5CEA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*2: A type of emulsion polymerization that refers to the polymerization of monomers and initiators after micronizing them in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water by using ultrasonic irradiation.</w:t>
      </w:r>
    </w:p>
    <w:p w14:paraId="261A2F9A" w14:textId="77777777" w:rsidR="005A5CEA" w:rsidRPr="00570A6B" w:rsidRDefault="005A5CEA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*3: A nanoparticle film is an aggregation of nanoparticle polymers.</w:t>
      </w:r>
    </w:p>
    <w:p w14:paraId="1C577451" w14:textId="5DA9D2F1" w:rsidR="005A5CEA" w:rsidRPr="00570A6B" w:rsidRDefault="005A5CEA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*4: Rotaxane molecule refers to a molecular architecture in which a linear (dumbbell-shaped) molecule is threaded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through one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or more macrocycle molecules, interlocking the </w:t>
      </w:r>
      <w:proofErr w:type="spellStart"/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macrocyles</w:t>
      </w:r>
      <w:proofErr w:type="spellEnd"/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and trapping them along the linear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molecule.</w:t>
      </w:r>
    </w:p>
    <w:p w14:paraId="0B471A56" w14:textId="45BF966A" w:rsidR="007A6C2B" w:rsidRDefault="005A5CEA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*5: A molecular architecture formed by combining multiple molecules aligned highly orderly by relatively weak interactions.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Combining multiple molecules makes it possible to control their functions and create new functio</w:t>
      </w:r>
      <w:r w:rsidRPr="00570A6B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n</w:t>
      </w:r>
      <w:r w:rsidR="00813D6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s.</w:t>
      </w:r>
    </w:p>
    <w:p w14:paraId="58F90A5B" w14:textId="77777777" w:rsidR="00813D68" w:rsidRDefault="00813D68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1012CFE0" w14:textId="77777777" w:rsidR="00813D68" w:rsidRDefault="00813D68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4EB0F514" w14:textId="77777777" w:rsidR="00813D68" w:rsidRDefault="00813D68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03612968" w14:textId="77777777" w:rsidR="00813D68" w:rsidRDefault="00813D68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206B2F88" w14:textId="7C92DBD0" w:rsidR="00813D68" w:rsidRPr="00813D68" w:rsidRDefault="00813D68" w:rsidP="005A5C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813D6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Nanoparticle film formation process</w:t>
      </w:r>
    </w:p>
    <w:p w14:paraId="073C4CCF" w14:textId="27F21166" w:rsidR="00813D68" w:rsidRDefault="006E5DF4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5FAE5D1" wp14:editId="138BCD0D">
            <wp:extent cx="5760720" cy="1198245"/>
            <wp:effectExtent l="0" t="0" r="0" b="1905"/>
            <wp:docPr id="1" name="Grafik 1" descr="Ein Bild, das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04E6" w14:textId="77777777" w:rsidR="006E5DF4" w:rsidRDefault="006E5DF4" w:rsidP="005A5CEA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</w:p>
    <w:p w14:paraId="09C4BF4E" w14:textId="3163313B" w:rsidR="006E5DF4" w:rsidRPr="006E5DF4" w:rsidRDefault="006E5DF4" w:rsidP="005A5C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6E5DF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Illustration of a tear test from a cut in a nanoparticle film</w:t>
      </w:r>
    </w:p>
    <w:p w14:paraId="600568E9" w14:textId="77777777" w:rsidR="00813D68" w:rsidRPr="006E5DF4" w:rsidRDefault="00813D68" w:rsidP="005A5C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BC8CA76" w14:textId="71630707" w:rsidR="00254C36" w:rsidRDefault="006E5DF4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749E6F97" wp14:editId="715502F9">
            <wp:extent cx="5760720" cy="3624580"/>
            <wp:effectExtent l="0" t="0" r="0" b="0"/>
            <wp:docPr id="6" name="Grafik 6" descr="Ein Bild, das Werkzeug, Screenshot, Handwerkerk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Werkzeug, Screenshot, Handwerkerk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53A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   </w:t>
      </w:r>
    </w:p>
    <w:p w14:paraId="310205C9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5484CDAC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0D2C2617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1D519A4C" w14:textId="77777777" w:rsidR="00D26A9E" w:rsidRPr="00D26A9E" w:rsidRDefault="00D26A9E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C75294F" w14:textId="1E509A77" w:rsidR="00D26A9E" w:rsidRDefault="00D26A9E" w:rsidP="008053A9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00D26A9E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5C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2B7A2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2232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E14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3484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5321"/>
    <w:rsid w:val="00226089"/>
    <w:rsid w:val="00232139"/>
    <w:rsid w:val="0023585E"/>
    <w:rsid w:val="00235867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4C36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3560"/>
    <w:rsid w:val="002A7543"/>
    <w:rsid w:val="002A7A5C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016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1172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4417"/>
    <w:rsid w:val="00414DF2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630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1BE8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24F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052A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273"/>
    <w:rsid w:val="0056670D"/>
    <w:rsid w:val="00567EC1"/>
    <w:rsid w:val="00570A6B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A2496"/>
    <w:rsid w:val="005A5CEA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1672"/>
    <w:rsid w:val="00662A3E"/>
    <w:rsid w:val="006635D5"/>
    <w:rsid w:val="006666E0"/>
    <w:rsid w:val="0067108A"/>
    <w:rsid w:val="0067426B"/>
    <w:rsid w:val="00676370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4343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5C33"/>
    <w:rsid w:val="006D6065"/>
    <w:rsid w:val="006D7450"/>
    <w:rsid w:val="006E36DF"/>
    <w:rsid w:val="006E4823"/>
    <w:rsid w:val="006E576C"/>
    <w:rsid w:val="006E5DF4"/>
    <w:rsid w:val="006E62F3"/>
    <w:rsid w:val="006F0A20"/>
    <w:rsid w:val="006F0A34"/>
    <w:rsid w:val="006F15C3"/>
    <w:rsid w:val="006F3B42"/>
    <w:rsid w:val="006F60B2"/>
    <w:rsid w:val="00702DC1"/>
    <w:rsid w:val="007036B7"/>
    <w:rsid w:val="007043B4"/>
    <w:rsid w:val="007050FA"/>
    <w:rsid w:val="00710282"/>
    <w:rsid w:val="00711850"/>
    <w:rsid w:val="00713004"/>
    <w:rsid w:val="007138F8"/>
    <w:rsid w:val="007243B1"/>
    <w:rsid w:val="00725F6E"/>
    <w:rsid w:val="00731D48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5A8C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2EF9"/>
    <w:rsid w:val="007940CB"/>
    <w:rsid w:val="00794CBB"/>
    <w:rsid w:val="007A1364"/>
    <w:rsid w:val="007A6235"/>
    <w:rsid w:val="007A6B07"/>
    <w:rsid w:val="007A6C2B"/>
    <w:rsid w:val="007A73C0"/>
    <w:rsid w:val="007B0257"/>
    <w:rsid w:val="007B0F9C"/>
    <w:rsid w:val="007B5E1F"/>
    <w:rsid w:val="007B6610"/>
    <w:rsid w:val="007B6F9D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3F0F"/>
    <w:rsid w:val="007F61B9"/>
    <w:rsid w:val="007F7010"/>
    <w:rsid w:val="00800308"/>
    <w:rsid w:val="00800A7F"/>
    <w:rsid w:val="008053A9"/>
    <w:rsid w:val="00810B7B"/>
    <w:rsid w:val="008111BF"/>
    <w:rsid w:val="00812DCC"/>
    <w:rsid w:val="00812E5A"/>
    <w:rsid w:val="00813D68"/>
    <w:rsid w:val="00813DCB"/>
    <w:rsid w:val="00815FFB"/>
    <w:rsid w:val="00817ECB"/>
    <w:rsid w:val="00817FE2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3F0F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B7D94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94C9F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2E49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662B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157"/>
    <w:rsid w:val="00B3624C"/>
    <w:rsid w:val="00B367A8"/>
    <w:rsid w:val="00B40053"/>
    <w:rsid w:val="00B41D1E"/>
    <w:rsid w:val="00B45C4F"/>
    <w:rsid w:val="00B4670C"/>
    <w:rsid w:val="00B47731"/>
    <w:rsid w:val="00B52140"/>
    <w:rsid w:val="00B5398A"/>
    <w:rsid w:val="00B601AF"/>
    <w:rsid w:val="00B614B3"/>
    <w:rsid w:val="00B634D4"/>
    <w:rsid w:val="00B71549"/>
    <w:rsid w:val="00B72A0F"/>
    <w:rsid w:val="00B732C6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128C"/>
    <w:rsid w:val="00C11E9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27325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C71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D23"/>
    <w:rsid w:val="00CB1EB7"/>
    <w:rsid w:val="00CB2C69"/>
    <w:rsid w:val="00CB666F"/>
    <w:rsid w:val="00CC12E8"/>
    <w:rsid w:val="00CC178C"/>
    <w:rsid w:val="00CC4553"/>
    <w:rsid w:val="00CC517C"/>
    <w:rsid w:val="00CD1CFC"/>
    <w:rsid w:val="00CD2E50"/>
    <w:rsid w:val="00CD4191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1924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26A9E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2B1A"/>
    <w:rsid w:val="00DD4BDE"/>
    <w:rsid w:val="00DD503D"/>
    <w:rsid w:val="00DE053A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14A02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34C5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178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62C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2023-07-27T09:42:00Z</dcterms:created>
  <dcterms:modified xsi:type="dcterms:W3CDTF">2023-07-27T09:50:00Z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